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4DD5810" w:rsidR="00E66558" w:rsidRDefault="003F5249" w:rsidP="000070C8">
      <w:pPr>
        <w:pStyle w:val="Heading1"/>
        <w:jc w:val="center"/>
      </w:pPr>
      <w:bookmarkStart w:id="0" w:name="_Toc400361362"/>
      <w:bookmarkStart w:id="1" w:name="_Toc443397153"/>
      <w:bookmarkStart w:id="2" w:name="_Toc357771638"/>
      <w:bookmarkStart w:id="3" w:name="_Toc346793416"/>
      <w:bookmarkStart w:id="4" w:name="_Toc328122777"/>
      <w:bookmarkStart w:id="5" w:name="_GoBack"/>
      <w:bookmarkEnd w:id="5"/>
      <w:r>
        <w:rPr>
          <w:noProof/>
        </w:rPr>
        <w:drawing>
          <wp:anchor distT="0" distB="0" distL="114300" distR="114300" simplePos="0" relativeHeight="251659264" behindDoc="0" locked="0" layoutInCell="1" allowOverlap="1" wp14:anchorId="68620814" wp14:editId="6A885ACA">
            <wp:simplePos x="0" y="0"/>
            <wp:positionH relativeFrom="page">
              <wp:align>center</wp:align>
            </wp:positionH>
            <wp:positionV relativeFrom="paragraph">
              <wp:posOffset>-520065</wp:posOffset>
            </wp:positionV>
            <wp:extent cx="752475" cy="7010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701040"/>
                    </a:xfrm>
                    <a:prstGeom prst="rect">
                      <a:avLst/>
                    </a:prstGeom>
                  </pic:spPr>
                </pic:pic>
              </a:graphicData>
            </a:graphic>
            <wp14:sizeRelH relativeFrom="page">
              <wp14:pctWidth>0</wp14:pctWidth>
            </wp14:sizeRelH>
            <wp14:sizeRelV relativeFrom="page">
              <wp14:pctHeight>0</wp14:pctHeight>
            </wp14:sizeRelV>
          </wp:anchor>
        </w:drawing>
      </w:r>
      <w:r w:rsidR="000070C8">
        <w:br/>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226317">
        <w:t xml:space="preserve"> </w:t>
      </w:r>
      <w:r w:rsidR="000070C8">
        <w:t xml:space="preserve">for </w:t>
      </w:r>
      <w:r w:rsidR="000070C8">
        <w:br/>
      </w:r>
      <w:proofErr w:type="spellStart"/>
      <w:r w:rsidR="000070C8">
        <w:t>Lythe</w:t>
      </w:r>
      <w:proofErr w:type="spellEnd"/>
      <w:r w:rsidR="000070C8">
        <w:t xml:space="preserve"> CEVC School</w:t>
      </w:r>
    </w:p>
    <w:p w14:paraId="43902B85" w14:textId="6EBD37E3" w:rsidR="000070C8" w:rsidRPr="000070C8" w:rsidRDefault="00F108A3" w:rsidP="000070C8">
      <w:pPr>
        <w:jc w:val="center"/>
        <w:rPr>
          <w:b/>
          <w:color w:val="104F75"/>
          <w:sz w:val="36"/>
        </w:rPr>
      </w:pPr>
      <w:r>
        <w:rPr>
          <w:b/>
          <w:color w:val="104F75"/>
          <w:sz w:val="36"/>
        </w:rPr>
        <w:t xml:space="preserve"> September </w:t>
      </w:r>
      <w:r w:rsidR="000070C8" w:rsidRPr="000070C8">
        <w:rPr>
          <w:b/>
          <w:color w:val="104F75"/>
          <w:sz w:val="36"/>
        </w:rPr>
        <w:t>202</w:t>
      </w:r>
      <w:r w:rsidR="00075AF5">
        <w:rPr>
          <w:b/>
          <w:color w:val="104F75"/>
          <w:sz w:val="36"/>
        </w:rPr>
        <w:t>3-24</w:t>
      </w:r>
    </w:p>
    <w:p w14:paraId="2A7D54B3" w14:textId="30C09089" w:rsidR="00E66558" w:rsidRDefault="009D71E8" w:rsidP="00782E1F">
      <w:pPr>
        <w:jc w:val="center"/>
        <w:rPr>
          <w:b/>
        </w:rPr>
      </w:pPr>
      <w:r>
        <w:t>This statement details our school’s use of pupil premium (and recovery premium) funding to help improve the attainment of our disadvantaged pupils.</w:t>
      </w:r>
      <w:r w:rsidR="00A16575">
        <w:t xml:space="preserve"> </w:t>
      </w: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0D54C457" w:rsidR="002940F3" w:rsidRDefault="002940F3">
            <w:pPr>
              <w:pStyle w:val="TableRow"/>
            </w:pPr>
            <w:r>
              <w:t xml:space="preserve">Number of pupils in school </w:t>
            </w:r>
            <w:r w:rsidR="00FE2458">
              <w:t>YR-Y6</w:t>
            </w:r>
            <w:r w:rsidR="000C497C">
              <w:t xml:space="preserve"> April 2023</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08B6B963" w:rsidR="002940F3" w:rsidRDefault="00782E1F">
            <w:pPr>
              <w:pStyle w:val="TableRow"/>
            </w:pPr>
            <w:r>
              <w:t>80</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3EE37BCB" w:rsidR="002940F3" w:rsidRDefault="002940F3">
            <w:pPr>
              <w:pStyle w:val="TableRow"/>
            </w:pPr>
            <w:r>
              <w:t>Proportion (%) of pupil premium eligible pupils</w:t>
            </w:r>
            <w:r w:rsidR="008131AF">
              <w:t xml:space="preserve"> for financial year 2023-4</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15E6700E" w:rsidR="002940F3" w:rsidRDefault="00782E1F">
            <w:pPr>
              <w:pStyle w:val="TableRow"/>
            </w:pPr>
            <w:r>
              <w:t>13%</w:t>
            </w:r>
          </w:p>
        </w:tc>
      </w:tr>
      <w:tr w:rsidR="000C497C" w14:paraId="1D729104"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7F79D4" w14:textId="439BECBF" w:rsidR="000C497C" w:rsidRDefault="000C497C">
            <w:pPr>
              <w:pStyle w:val="TableRow"/>
            </w:pPr>
            <w:r>
              <w:t>Number of pupil premium eligible pupils in school 2023-24</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71A277" w14:textId="4FD632E7" w:rsidR="000C497C" w:rsidRDefault="000C497C">
            <w:pPr>
              <w:pStyle w:val="TableRow"/>
            </w:pPr>
            <w:r>
              <w:t>4</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F83D054" w:rsidR="002940F3" w:rsidRDefault="002940F3">
            <w:pPr>
              <w:pStyle w:val="TableRow"/>
            </w:pPr>
            <w:r>
              <w:t>Academic year/years that our current pupil premium strategy plan covers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14351D53" w:rsidR="00782E1F" w:rsidRDefault="00782E1F" w:rsidP="00F108A3">
            <w:pPr>
              <w:pStyle w:val="TableRow"/>
            </w:pPr>
            <w:r>
              <w:t>2023</w:t>
            </w:r>
            <w:r w:rsidR="00F108A3">
              <w:t>-202</w:t>
            </w:r>
            <w:r w:rsidR="0099096C">
              <w:t>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7CA323A1" w:rsidR="002940F3" w:rsidRDefault="00782E1F">
            <w:pPr>
              <w:pStyle w:val="TableRow"/>
            </w:pPr>
            <w:r>
              <w:t>September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5EAE4233" w:rsidR="002940F3" w:rsidRDefault="00782E1F">
            <w:pPr>
              <w:pStyle w:val="TableRow"/>
            </w:pPr>
            <w:r>
              <w:t>September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611CD7D1" w:rsidR="002940F3" w:rsidRDefault="000070C8">
            <w:pPr>
              <w:pStyle w:val="TableRow"/>
            </w:pPr>
            <w:r>
              <w:t>Lisa Armstrong (Headteacher)</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54BB7EFB" w:rsidR="002940F3" w:rsidRDefault="000070C8">
            <w:pPr>
              <w:pStyle w:val="TableRow"/>
            </w:pPr>
            <w:r>
              <w:t>Lisa Armstrong</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627C1D4F" w:rsidR="002940F3" w:rsidRDefault="000070C8" w:rsidP="000070C8">
            <w:pPr>
              <w:pStyle w:val="TableRow"/>
              <w:ind w:left="0"/>
            </w:pPr>
            <w:r>
              <w:t>Governor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448756B7" w:rsidR="002940F3" w:rsidRDefault="000070C8">
            <w:pPr>
              <w:pStyle w:val="TableRow"/>
            </w:pPr>
            <w:r>
              <w:t>Mark Robinson (</w:t>
            </w:r>
            <w:proofErr w:type="spellStart"/>
            <w:r>
              <w:t>CoG</w:t>
            </w:r>
            <w:proofErr w:type="spellEnd"/>
            <w:r>
              <w:t>)</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2ED20056" w:rsidR="00E66558" w:rsidRDefault="009D71E8">
            <w:pPr>
              <w:pStyle w:val="TableRow"/>
            </w:pPr>
            <w:r>
              <w:t>£</w:t>
            </w:r>
            <w:r w:rsidR="00A16575">
              <w:t>15,625</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05FBDACC" w:rsidR="00E66558" w:rsidRDefault="009D71E8">
            <w:pPr>
              <w:pStyle w:val="TableRow"/>
            </w:pPr>
            <w:r>
              <w:t>£</w:t>
            </w:r>
            <w:r w:rsidR="00A16575">
              <w:t>1,500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180356F2" w:rsidR="00E66558" w:rsidRDefault="009D71E8">
            <w:pPr>
              <w:pStyle w:val="TableRow"/>
            </w:pPr>
            <w:r>
              <w:t>£</w:t>
            </w:r>
            <w:r w:rsidR="00782E1F">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1" w14:textId="24198F80" w:rsidR="00E66558" w:rsidRPr="00A16575" w:rsidRDefault="009D71E8" w:rsidP="00A16575">
            <w:pPr>
              <w:pStyle w:val="TableRow"/>
              <w:spacing w:after="120"/>
              <w:rPr>
                <w:b/>
              </w:rPr>
            </w:pPr>
            <w:r>
              <w:rPr>
                <w:b/>
              </w:rPr>
              <w:t>Total budget for this academic yea</w:t>
            </w:r>
            <w:r w:rsidR="00A16575">
              <w:rPr>
                <w:b/>
              </w:rPr>
              <w:t>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54AABA36" w:rsidR="00E66558" w:rsidRDefault="009D71E8">
            <w:pPr>
              <w:pStyle w:val="TableRow"/>
            </w:pPr>
            <w:r>
              <w:t>£</w:t>
            </w:r>
            <w:r w:rsidR="009F6A7F">
              <w:t>17,125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85278" w14:textId="074A02F2" w:rsidR="00A16A4B" w:rsidRDefault="00C7134D" w:rsidP="00C7134D">
            <w:pPr>
              <w:spacing w:before="120"/>
              <w:jc w:val="center"/>
              <w:rPr>
                <w:b/>
                <w:iCs/>
              </w:rPr>
            </w:pPr>
            <w:r>
              <w:rPr>
                <w:b/>
                <w:iCs/>
              </w:rPr>
              <w:t>Be the best you can be and let your light shine</w:t>
            </w:r>
          </w:p>
          <w:p w14:paraId="5770EF0C" w14:textId="2BD87694" w:rsidR="00617632" w:rsidRPr="00617632" w:rsidRDefault="00617632" w:rsidP="00617632">
            <w:pPr>
              <w:spacing w:before="120"/>
              <w:rPr>
                <w:bCs/>
              </w:rPr>
            </w:pPr>
            <w:r w:rsidRPr="00617632">
              <w:rPr>
                <w:bCs/>
              </w:rPr>
              <w:t xml:space="preserve">Our Vision is for our school community to flourish academically, physically and spiritually. We </w:t>
            </w:r>
            <w:r>
              <w:rPr>
                <w:bCs/>
              </w:rPr>
              <w:t>want our children to</w:t>
            </w:r>
            <w:r w:rsidRPr="00617632">
              <w:rPr>
                <w:bCs/>
              </w:rPr>
              <w:t> shine as individuals and as a school family, going on to enhance the wider community and the lives of those around</w:t>
            </w:r>
            <w:r>
              <w:rPr>
                <w:bCs/>
              </w:rPr>
              <w:t xml:space="preserve"> them.  In order to do this, children need a safe, happy and excellent quality education which</w:t>
            </w:r>
            <w:r w:rsidR="00826B46">
              <w:rPr>
                <w:bCs/>
              </w:rPr>
              <w:t xml:space="preserve"> gives them a great knowledge of the world and</w:t>
            </w:r>
            <w:r>
              <w:rPr>
                <w:bCs/>
              </w:rPr>
              <w:t xml:space="preserve"> allows them to </w:t>
            </w:r>
            <w:r w:rsidR="0099096C">
              <w:rPr>
                <w:bCs/>
              </w:rPr>
              <w:t xml:space="preserve">discover what they are good at and build ambition for the future.  </w:t>
            </w:r>
          </w:p>
          <w:p w14:paraId="3160377A" w14:textId="4E3AFDB7" w:rsidR="00E66558" w:rsidRDefault="00826B46" w:rsidP="0099096C">
            <w:pPr>
              <w:rPr>
                <w:iCs/>
              </w:rPr>
            </w:pPr>
            <w:r>
              <w:rPr>
                <w:iCs/>
              </w:rPr>
              <w:t>We recognise the challenges of living and working in a remote rural area with</w:t>
            </w:r>
            <w:r w:rsidR="00C94CA6">
              <w:rPr>
                <w:iCs/>
              </w:rPr>
              <w:t xml:space="preserve"> families living in areas with</w:t>
            </w:r>
            <w:r>
              <w:rPr>
                <w:iCs/>
              </w:rPr>
              <w:t xml:space="preserve"> IDACI</w:t>
            </w:r>
            <w:r w:rsidR="00C94CA6">
              <w:rPr>
                <w:iCs/>
              </w:rPr>
              <w:t xml:space="preserve"> deciles 1-9.</w:t>
            </w:r>
            <w:r w:rsidR="00485E74">
              <w:rPr>
                <w:iCs/>
              </w:rPr>
              <w:t xml:space="preserve"> It is our intention that </w:t>
            </w:r>
            <w:r w:rsidR="00C65EB4">
              <w:rPr>
                <w:iCs/>
              </w:rPr>
              <w:t xml:space="preserve">whatever challenges and disadvantages may be present, </w:t>
            </w:r>
            <w:r w:rsidR="00485E74">
              <w:rPr>
                <w:iCs/>
              </w:rPr>
              <w:t xml:space="preserve">all children at </w:t>
            </w:r>
            <w:proofErr w:type="spellStart"/>
            <w:r w:rsidR="00485E74">
              <w:rPr>
                <w:iCs/>
              </w:rPr>
              <w:t>Lythe</w:t>
            </w:r>
            <w:proofErr w:type="spellEnd"/>
            <w:r w:rsidR="00485E74">
              <w:rPr>
                <w:iCs/>
              </w:rPr>
              <w:t xml:space="preserve"> School are given:</w:t>
            </w:r>
          </w:p>
          <w:p w14:paraId="14BE7712" w14:textId="565B95E2" w:rsidR="00485E74" w:rsidRDefault="00485E74" w:rsidP="00485E74">
            <w:pPr>
              <w:pStyle w:val="NormalWeb"/>
              <w:shd w:val="clear" w:color="auto" w:fill="FFFFFF"/>
              <w:spacing w:before="0" w:beforeAutospacing="0" w:after="0" w:afterAutospacing="0"/>
              <w:textAlignment w:val="baseline"/>
              <w:rPr>
                <w:rFonts w:ascii="Arial" w:hAnsi="Arial"/>
                <w:bCs/>
                <w:color w:val="0D0D0D"/>
              </w:rPr>
            </w:pPr>
            <w:r>
              <w:rPr>
                <w:rStyle w:val="Strong"/>
                <w:rFonts w:ascii="Tahoma" w:hAnsi="Tahoma" w:cs="Tahoma"/>
                <w:color w:val="000000"/>
                <w:sz w:val="21"/>
                <w:szCs w:val="21"/>
                <w:bdr w:val="none" w:sz="0" w:space="0" w:color="auto" w:frame="1"/>
              </w:rPr>
              <w:t xml:space="preserve">a </w:t>
            </w:r>
            <w:r w:rsidRPr="00485E74">
              <w:rPr>
                <w:rFonts w:ascii="Arial" w:hAnsi="Arial"/>
                <w:b/>
                <w:color w:val="0D0D0D"/>
              </w:rPr>
              <w:t>sense of belonging: </w:t>
            </w:r>
            <w:r w:rsidRPr="00485E74">
              <w:rPr>
                <w:rFonts w:ascii="Arial" w:hAnsi="Arial"/>
                <w:bCs/>
                <w:color w:val="0D0D0D"/>
              </w:rPr>
              <w:t>a knowledge that they are safe and valued for who they are, as an individual with lots to offer. All are treated with respect and dignity.</w:t>
            </w:r>
          </w:p>
          <w:p w14:paraId="1291D5DF" w14:textId="77777777" w:rsidR="00485E74" w:rsidRPr="00485E74" w:rsidRDefault="00485E74" w:rsidP="00485E74">
            <w:pPr>
              <w:pStyle w:val="NormalWeb"/>
              <w:shd w:val="clear" w:color="auto" w:fill="FFFFFF"/>
              <w:spacing w:before="0" w:beforeAutospacing="0" w:after="0" w:afterAutospacing="0"/>
              <w:textAlignment w:val="baseline"/>
              <w:rPr>
                <w:rFonts w:ascii="Arial" w:hAnsi="Arial"/>
                <w:bCs/>
                <w:color w:val="0D0D0D"/>
              </w:rPr>
            </w:pPr>
          </w:p>
          <w:p w14:paraId="69EA9D1E" w14:textId="7FC68C85" w:rsidR="00485E74" w:rsidRDefault="00485E74" w:rsidP="00485E74">
            <w:pPr>
              <w:pStyle w:val="NormalWeb"/>
              <w:shd w:val="clear" w:color="auto" w:fill="FFFFFF"/>
              <w:spacing w:before="0" w:beforeAutospacing="0" w:after="0" w:afterAutospacing="0"/>
              <w:textAlignment w:val="baseline"/>
              <w:rPr>
                <w:rFonts w:ascii="Arial" w:hAnsi="Arial"/>
                <w:bCs/>
                <w:color w:val="0D0D0D"/>
              </w:rPr>
            </w:pPr>
            <w:r w:rsidRPr="00485E74">
              <w:rPr>
                <w:rFonts w:ascii="Arial" w:hAnsi="Arial"/>
                <w:b/>
                <w:color w:val="0D0D0D"/>
              </w:rPr>
              <w:t>a sense of empowerment</w:t>
            </w:r>
            <w:r w:rsidRPr="00485E74">
              <w:rPr>
                <w:rFonts w:ascii="Arial" w:hAnsi="Arial"/>
                <w:bCs/>
                <w:color w:val="0D0D0D"/>
              </w:rPr>
              <w:t xml:space="preserve">: opportunities to take charge, take action and make a </w:t>
            </w:r>
            <w:proofErr w:type="gramStart"/>
            <w:r w:rsidRPr="00485E74">
              <w:rPr>
                <w:rFonts w:ascii="Arial" w:hAnsi="Arial"/>
                <w:bCs/>
                <w:color w:val="0D0D0D"/>
              </w:rPr>
              <w:t>difference;  know</w:t>
            </w:r>
            <w:proofErr w:type="gramEnd"/>
            <w:r w:rsidRPr="00485E74">
              <w:rPr>
                <w:rFonts w:ascii="Arial" w:hAnsi="Arial"/>
                <w:bCs/>
                <w:color w:val="0D0D0D"/>
              </w:rPr>
              <w:t xml:space="preserve"> that they can be agents of change and can make choices about their lives; high aspirations for themselves.</w:t>
            </w:r>
          </w:p>
          <w:p w14:paraId="7F09D993" w14:textId="77777777" w:rsidR="00485E74" w:rsidRPr="00485E74" w:rsidRDefault="00485E74" w:rsidP="00485E74">
            <w:pPr>
              <w:pStyle w:val="NormalWeb"/>
              <w:shd w:val="clear" w:color="auto" w:fill="FFFFFF"/>
              <w:spacing w:before="0" w:beforeAutospacing="0" w:after="0" w:afterAutospacing="0"/>
              <w:textAlignment w:val="baseline"/>
              <w:rPr>
                <w:rFonts w:ascii="Arial" w:hAnsi="Arial"/>
                <w:bCs/>
                <w:color w:val="0D0D0D"/>
              </w:rPr>
            </w:pPr>
          </w:p>
          <w:p w14:paraId="689A6ED9" w14:textId="37ECE7FF" w:rsidR="00485E74" w:rsidRDefault="00485E74" w:rsidP="00485E74">
            <w:pPr>
              <w:pStyle w:val="NormalWeb"/>
              <w:shd w:val="clear" w:color="auto" w:fill="FFFFFF"/>
              <w:spacing w:before="0" w:beforeAutospacing="0" w:after="0" w:afterAutospacing="0"/>
              <w:textAlignment w:val="baseline"/>
              <w:rPr>
                <w:rFonts w:ascii="Arial" w:hAnsi="Arial"/>
                <w:bCs/>
                <w:color w:val="0D0D0D"/>
              </w:rPr>
            </w:pPr>
            <w:r w:rsidRPr="00485E74">
              <w:rPr>
                <w:rFonts w:ascii="Arial" w:hAnsi="Arial"/>
                <w:b/>
                <w:color w:val="0D0D0D"/>
              </w:rPr>
              <w:t>the knowledge that their wellbeing is important: </w:t>
            </w:r>
            <w:r w:rsidRPr="00485E74">
              <w:rPr>
                <w:rFonts w:ascii="Arial" w:hAnsi="Arial"/>
                <w:bCs/>
                <w:color w:val="0D0D0D"/>
              </w:rPr>
              <w:t>we look after each other; we develop physically, mentally, emotionally, spiritually and socially and we show compassion when people are having difficulties.</w:t>
            </w:r>
          </w:p>
          <w:p w14:paraId="168CE467" w14:textId="77777777" w:rsidR="00485E74" w:rsidRPr="00485E74" w:rsidRDefault="00485E74" w:rsidP="00485E74">
            <w:pPr>
              <w:pStyle w:val="NormalWeb"/>
              <w:shd w:val="clear" w:color="auto" w:fill="FFFFFF"/>
              <w:spacing w:before="0" w:beforeAutospacing="0" w:after="0" w:afterAutospacing="0"/>
              <w:textAlignment w:val="baseline"/>
              <w:rPr>
                <w:rFonts w:ascii="Arial" w:hAnsi="Arial"/>
                <w:bCs/>
                <w:color w:val="0D0D0D"/>
              </w:rPr>
            </w:pPr>
          </w:p>
          <w:p w14:paraId="079B6AB4" w14:textId="3622F0D3" w:rsidR="00485E74" w:rsidRDefault="00485E74" w:rsidP="00485E74">
            <w:pPr>
              <w:pStyle w:val="NormalWeb"/>
              <w:shd w:val="clear" w:color="auto" w:fill="FFFFFF"/>
              <w:spacing w:before="0" w:beforeAutospacing="0" w:after="0" w:afterAutospacing="0"/>
              <w:textAlignment w:val="baseline"/>
              <w:rPr>
                <w:rFonts w:ascii="Arial" w:hAnsi="Arial"/>
                <w:bCs/>
                <w:color w:val="0D0D0D"/>
              </w:rPr>
            </w:pPr>
            <w:r w:rsidRPr="00485E74">
              <w:rPr>
                <w:rFonts w:ascii="Arial" w:hAnsi="Arial"/>
                <w:b/>
                <w:color w:val="0D0D0D"/>
              </w:rPr>
              <w:t>the support to understand their own feelings and behaviour</w:t>
            </w:r>
            <w:r w:rsidRPr="00485E74">
              <w:rPr>
                <w:rFonts w:ascii="Arial" w:hAnsi="Arial"/>
                <w:bCs/>
                <w:color w:val="0D0D0D"/>
              </w:rPr>
              <w:t>: to help them learn to make their own good choices and treat others how they would like to be treated and be kind, safe and respectful.</w:t>
            </w:r>
          </w:p>
          <w:p w14:paraId="757DAB56" w14:textId="77777777" w:rsidR="00485E74" w:rsidRPr="00485E74" w:rsidRDefault="00485E74" w:rsidP="00485E74">
            <w:pPr>
              <w:pStyle w:val="NormalWeb"/>
              <w:shd w:val="clear" w:color="auto" w:fill="FFFFFF"/>
              <w:spacing w:before="0" w:beforeAutospacing="0" w:after="0" w:afterAutospacing="0"/>
              <w:textAlignment w:val="baseline"/>
              <w:rPr>
                <w:rFonts w:ascii="Arial" w:hAnsi="Arial"/>
                <w:bCs/>
                <w:color w:val="0D0D0D"/>
              </w:rPr>
            </w:pPr>
          </w:p>
          <w:p w14:paraId="70593622" w14:textId="7122F687" w:rsidR="00485E74" w:rsidRDefault="00485E74" w:rsidP="00485E74">
            <w:pPr>
              <w:pStyle w:val="NormalWeb"/>
              <w:shd w:val="clear" w:color="auto" w:fill="FFFFFF"/>
              <w:spacing w:before="0" w:beforeAutospacing="0" w:after="0" w:afterAutospacing="0"/>
              <w:textAlignment w:val="baseline"/>
              <w:rPr>
                <w:rFonts w:ascii="Arial" w:hAnsi="Arial"/>
                <w:bCs/>
                <w:color w:val="0D0D0D"/>
              </w:rPr>
            </w:pPr>
            <w:r w:rsidRPr="00485E74">
              <w:rPr>
                <w:rFonts w:ascii="Arial" w:hAnsi="Arial"/>
                <w:b/>
                <w:color w:val="0D0D0D"/>
              </w:rPr>
              <w:t>a wide experience and understanding of the world</w:t>
            </w:r>
            <w:r w:rsidRPr="00485E74">
              <w:rPr>
                <w:rFonts w:ascii="Arial" w:hAnsi="Arial"/>
                <w:bCs/>
                <w:color w:val="0D0D0D"/>
              </w:rPr>
              <w:t>, locally, nationally and globally; the chance to develop good general knowledge and learn from the past and the present; the chance to make strong links and live well with other people.</w:t>
            </w:r>
          </w:p>
          <w:p w14:paraId="655895A6" w14:textId="77777777" w:rsidR="00485E74" w:rsidRPr="00485E74" w:rsidRDefault="00485E74" w:rsidP="00485E74">
            <w:pPr>
              <w:pStyle w:val="NormalWeb"/>
              <w:shd w:val="clear" w:color="auto" w:fill="FFFFFF"/>
              <w:spacing w:before="0" w:beforeAutospacing="0" w:after="0" w:afterAutospacing="0"/>
              <w:textAlignment w:val="baseline"/>
              <w:rPr>
                <w:rFonts w:ascii="Arial" w:hAnsi="Arial"/>
                <w:bCs/>
                <w:color w:val="0D0D0D"/>
              </w:rPr>
            </w:pPr>
          </w:p>
          <w:p w14:paraId="297E9FC7" w14:textId="4F717FE9" w:rsidR="00485E74" w:rsidRDefault="00485E74" w:rsidP="00485E74">
            <w:pPr>
              <w:pStyle w:val="NormalWeb"/>
              <w:shd w:val="clear" w:color="auto" w:fill="FFFFFF"/>
              <w:spacing w:before="0" w:beforeAutospacing="0" w:after="0" w:afterAutospacing="0"/>
              <w:textAlignment w:val="baseline"/>
              <w:rPr>
                <w:rFonts w:ascii="Arial" w:hAnsi="Arial"/>
                <w:bCs/>
                <w:color w:val="0D0D0D"/>
              </w:rPr>
            </w:pPr>
            <w:r w:rsidRPr="00485E74">
              <w:rPr>
                <w:rFonts w:ascii="Arial" w:hAnsi="Arial"/>
                <w:b/>
                <w:color w:val="0D0D0D"/>
              </w:rPr>
              <w:t>Excellent teaching </w:t>
            </w:r>
            <w:r w:rsidRPr="00485E74">
              <w:rPr>
                <w:rFonts w:ascii="Arial" w:hAnsi="Arial"/>
                <w:bCs/>
                <w:color w:val="0D0D0D"/>
              </w:rPr>
              <w:t>led by professionals  with high aspirations and expectations for learners so that all achieve well and fulfil their potential, and are well-informed and skilled enough to challenge the status quo.</w:t>
            </w:r>
          </w:p>
          <w:p w14:paraId="35586775" w14:textId="77777777" w:rsidR="00485E74" w:rsidRPr="00485E74" w:rsidRDefault="00485E74" w:rsidP="00485E74">
            <w:pPr>
              <w:pStyle w:val="NormalWeb"/>
              <w:shd w:val="clear" w:color="auto" w:fill="FFFFFF"/>
              <w:spacing w:before="0" w:beforeAutospacing="0" w:after="0" w:afterAutospacing="0"/>
              <w:textAlignment w:val="baseline"/>
              <w:rPr>
                <w:rFonts w:ascii="Arial" w:hAnsi="Arial"/>
                <w:bCs/>
                <w:color w:val="0D0D0D"/>
              </w:rPr>
            </w:pPr>
          </w:p>
          <w:p w14:paraId="79C45EA5" w14:textId="77777777" w:rsidR="00485E74" w:rsidRPr="00485E74" w:rsidRDefault="00485E74" w:rsidP="00485E74">
            <w:pPr>
              <w:pStyle w:val="NormalWeb"/>
              <w:shd w:val="clear" w:color="auto" w:fill="FFFFFF"/>
              <w:spacing w:before="0" w:beforeAutospacing="0" w:after="0" w:afterAutospacing="0"/>
              <w:textAlignment w:val="baseline"/>
              <w:rPr>
                <w:rFonts w:ascii="Arial" w:hAnsi="Arial"/>
                <w:bCs/>
                <w:color w:val="0D0D0D"/>
              </w:rPr>
            </w:pPr>
            <w:r w:rsidRPr="00485E74">
              <w:rPr>
                <w:rFonts w:ascii="Arial" w:hAnsi="Arial"/>
                <w:b/>
                <w:color w:val="0D0D0D"/>
              </w:rPr>
              <w:t>an understanding of the importance of attending school well</w:t>
            </w:r>
          </w:p>
          <w:p w14:paraId="7D6FD979" w14:textId="1B85D1FE" w:rsidR="00485E74" w:rsidRDefault="00485E74" w:rsidP="00485E74">
            <w:pPr>
              <w:pStyle w:val="NormalWeb"/>
              <w:shd w:val="clear" w:color="auto" w:fill="FFFFFF"/>
              <w:spacing w:before="0" w:beforeAutospacing="0" w:after="0" w:afterAutospacing="0"/>
              <w:textAlignment w:val="baseline"/>
              <w:rPr>
                <w:rFonts w:ascii="Arial" w:hAnsi="Arial"/>
                <w:bCs/>
                <w:color w:val="0D0D0D"/>
              </w:rPr>
            </w:pPr>
            <w:r w:rsidRPr="00485E74">
              <w:rPr>
                <w:rFonts w:ascii="Arial" w:hAnsi="Arial"/>
                <w:b/>
                <w:color w:val="0D0D0D"/>
              </w:rPr>
              <w:t>the confidence to take risks</w:t>
            </w:r>
            <w:r w:rsidRPr="00485E74">
              <w:rPr>
                <w:rFonts w:ascii="Arial" w:hAnsi="Arial"/>
                <w:bCs/>
                <w:color w:val="0D0D0D"/>
              </w:rPr>
              <w:t>, and to be unafraid to try and fail; to persevere; to make courageous decisions and ask difficult questions.</w:t>
            </w:r>
          </w:p>
          <w:p w14:paraId="77D5B29F" w14:textId="77777777" w:rsidR="00485E74" w:rsidRPr="00485E74" w:rsidRDefault="00485E74" w:rsidP="00485E74">
            <w:pPr>
              <w:pStyle w:val="NormalWeb"/>
              <w:shd w:val="clear" w:color="auto" w:fill="FFFFFF"/>
              <w:spacing w:before="0" w:beforeAutospacing="0" w:after="0" w:afterAutospacing="0"/>
              <w:textAlignment w:val="baseline"/>
              <w:rPr>
                <w:rFonts w:ascii="Arial" w:hAnsi="Arial"/>
                <w:bCs/>
                <w:color w:val="0D0D0D"/>
              </w:rPr>
            </w:pPr>
          </w:p>
          <w:p w14:paraId="46F6E8C6" w14:textId="5C326430" w:rsidR="00485E74" w:rsidRDefault="00485E74" w:rsidP="00485E74">
            <w:pPr>
              <w:pStyle w:val="NormalWeb"/>
              <w:shd w:val="clear" w:color="auto" w:fill="FFFFFF"/>
              <w:spacing w:before="0" w:beforeAutospacing="0" w:after="0" w:afterAutospacing="0"/>
              <w:textAlignment w:val="baseline"/>
              <w:rPr>
                <w:rFonts w:ascii="Arial" w:hAnsi="Arial"/>
                <w:bCs/>
                <w:color w:val="0D0D0D"/>
              </w:rPr>
            </w:pPr>
            <w:r w:rsidRPr="00485E74">
              <w:rPr>
                <w:rFonts w:ascii="Arial" w:hAnsi="Arial"/>
                <w:b/>
                <w:color w:val="0D0D0D"/>
              </w:rPr>
              <w:t>encouragement to develop their personal system of ethics, values and beliefs</w:t>
            </w:r>
            <w:r w:rsidRPr="00485E74">
              <w:rPr>
                <w:rFonts w:ascii="Arial" w:hAnsi="Arial"/>
                <w:bCs/>
                <w:color w:val="0D0D0D"/>
              </w:rPr>
              <w:t>; an enquiring and open environment for spiritual development;  coherent and relevant understanding of Christianity and the ability to live well together with people of all faiths and none.</w:t>
            </w:r>
          </w:p>
          <w:p w14:paraId="143A6AF8" w14:textId="77777777" w:rsidR="00485E74" w:rsidRPr="00485E74" w:rsidRDefault="00485E74" w:rsidP="00485E74">
            <w:pPr>
              <w:pStyle w:val="NormalWeb"/>
              <w:shd w:val="clear" w:color="auto" w:fill="FFFFFF"/>
              <w:spacing w:before="0" w:beforeAutospacing="0" w:after="0" w:afterAutospacing="0"/>
              <w:textAlignment w:val="baseline"/>
              <w:rPr>
                <w:rFonts w:ascii="Arial" w:hAnsi="Arial"/>
                <w:bCs/>
                <w:color w:val="0D0D0D"/>
              </w:rPr>
            </w:pPr>
          </w:p>
          <w:p w14:paraId="094CCA7A" w14:textId="77777777" w:rsidR="00485E74" w:rsidRPr="00485E74" w:rsidRDefault="00485E74" w:rsidP="00485E74">
            <w:pPr>
              <w:pStyle w:val="NormalWeb"/>
              <w:shd w:val="clear" w:color="auto" w:fill="FFFFFF"/>
              <w:spacing w:before="0" w:beforeAutospacing="0" w:after="0" w:afterAutospacing="0"/>
              <w:textAlignment w:val="baseline"/>
              <w:rPr>
                <w:rFonts w:ascii="Arial" w:hAnsi="Arial"/>
                <w:bCs/>
                <w:color w:val="0D0D0D"/>
              </w:rPr>
            </w:pPr>
            <w:r w:rsidRPr="00485E74">
              <w:rPr>
                <w:rFonts w:ascii="Arial" w:hAnsi="Arial"/>
                <w:b/>
                <w:color w:val="0D0D0D"/>
              </w:rPr>
              <w:lastRenderedPageBreak/>
              <w:t>wide opportunities to discover things they like</w:t>
            </w:r>
            <w:r w:rsidRPr="00485E74">
              <w:rPr>
                <w:rFonts w:ascii="Arial" w:hAnsi="Arial"/>
                <w:bCs/>
                <w:color w:val="0D0D0D"/>
              </w:rPr>
              <w:t> and are good at; encouragement to pursue these.</w:t>
            </w:r>
          </w:p>
          <w:p w14:paraId="48088D80" w14:textId="77777777" w:rsidR="00485E74" w:rsidRDefault="00485E74" w:rsidP="00485E74">
            <w:pPr>
              <w:rPr>
                <w:iCs/>
              </w:rPr>
            </w:pPr>
          </w:p>
          <w:p w14:paraId="2A7D54E9" w14:textId="27243E0E" w:rsidR="00485E74" w:rsidRPr="00485E74" w:rsidRDefault="00C65EB4" w:rsidP="00485E74">
            <w:pPr>
              <w:rPr>
                <w:iCs/>
              </w:rPr>
            </w:pPr>
            <w:r>
              <w:rPr>
                <w:iCs/>
              </w:rPr>
              <w:t xml:space="preserve">Our intention for the pupil premium is to use it in a focussed way to tackle </w:t>
            </w:r>
            <w:r w:rsidR="004136A4">
              <w:rPr>
                <w:iCs/>
              </w:rPr>
              <w:t xml:space="preserve">the areas where we know that children at </w:t>
            </w:r>
            <w:proofErr w:type="spellStart"/>
            <w:r w:rsidR="004136A4">
              <w:rPr>
                <w:iCs/>
              </w:rPr>
              <w:t>Lythe</w:t>
            </w:r>
            <w:proofErr w:type="spellEnd"/>
            <w:r w:rsidR="004136A4">
              <w:rPr>
                <w:iCs/>
              </w:rPr>
              <w:t xml:space="preserve"> School need the most support. Our plan is largely built on ensuring that children are physically, mentally and emotionally well and resilient and benefitting from excellent, personalised teaching and support.  Family support is crucial to doing this successfully and at </w:t>
            </w:r>
            <w:proofErr w:type="spellStart"/>
            <w:r w:rsidR="004136A4">
              <w:rPr>
                <w:iCs/>
              </w:rPr>
              <w:t>Lythe</w:t>
            </w:r>
            <w:proofErr w:type="spellEnd"/>
            <w:r w:rsidR="004136A4">
              <w:rPr>
                <w:iCs/>
              </w:rPr>
              <w:t xml:space="preserve"> we are fortunate to have good relationships which will be nurtured throughout the activities in this document.</w:t>
            </w: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32C2B28" w:rsidR="00E66558" w:rsidRPr="00F7642F" w:rsidRDefault="00F7642F" w:rsidP="00F7642F">
            <w:pPr>
              <w:pStyle w:val="TableRowCentered"/>
              <w:ind w:left="0"/>
              <w:jc w:val="left"/>
            </w:pPr>
            <w:r>
              <w:t>Attendance and punctuality are whole-school issues. Although PP / non-PP attendance overall is very similar, there are additional challenges for some children which need to be specifically supported.</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CEECA8F" w:rsidR="00E66558" w:rsidRDefault="00F7642F">
            <w:pPr>
              <w:pStyle w:val="TableRowCentered"/>
              <w:jc w:val="left"/>
              <w:rPr>
                <w:sz w:val="22"/>
                <w:szCs w:val="22"/>
              </w:rPr>
            </w:pPr>
            <w:r w:rsidRPr="00012CAB">
              <w:rPr>
                <w:szCs w:val="22"/>
              </w:rPr>
              <w:t>Opportunities for broadening horizons and building cultural capital are more difficult to access due to the geographical location of our catchment. This difficulty is compounded by disadvantage for some children.</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2B16800" w:rsidR="00E66558" w:rsidRDefault="00335569">
            <w:pPr>
              <w:pStyle w:val="TableRowCentered"/>
              <w:jc w:val="left"/>
              <w:rPr>
                <w:sz w:val="22"/>
                <w:szCs w:val="22"/>
              </w:rPr>
            </w:pPr>
            <w:r>
              <w:rPr>
                <w:szCs w:val="22"/>
              </w:rPr>
              <w:t>Internal and external a</w:t>
            </w:r>
            <w:r w:rsidR="00F52C26">
              <w:rPr>
                <w:szCs w:val="22"/>
              </w:rPr>
              <w:t xml:space="preserve">ssessments </w:t>
            </w:r>
            <w:r>
              <w:rPr>
                <w:szCs w:val="22"/>
              </w:rPr>
              <w:t>along with</w:t>
            </w:r>
            <w:r w:rsidR="00F52C26">
              <w:rPr>
                <w:szCs w:val="22"/>
              </w:rPr>
              <w:t xml:space="preserve"> pastoral / learning conversations show that m</w:t>
            </w:r>
            <w:r w:rsidR="00D13035" w:rsidRPr="005946CC">
              <w:rPr>
                <w:szCs w:val="22"/>
              </w:rPr>
              <w:t>ultiple vulnerabilities for some children</w:t>
            </w:r>
            <w:r w:rsidR="00944034" w:rsidRPr="005946CC">
              <w:rPr>
                <w:szCs w:val="22"/>
              </w:rPr>
              <w:t xml:space="preserve"> impact</w:t>
            </w:r>
            <w:r w:rsidR="00DE45EC">
              <w:rPr>
                <w:szCs w:val="22"/>
              </w:rPr>
              <w:t xml:space="preserve"> </w:t>
            </w:r>
            <w:r w:rsidR="00944034" w:rsidRPr="005946CC">
              <w:rPr>
                <w:szCs w:val="22"/>
              </w:rPr>
              <w:t>on progress and attainment in maths</w:t>
            </w:r>
            <w:r w:rsidR="005946CC">
              <w:rPr>
                <w:szCs w:val="22"/>
              </w:rPr>
              <w:t xml:space="preserve"> and / or reading.</w:t>
            </w:r>
            <w:r w:rsidR="00B84608">
              <w:rPr>
                <w:szCs w:val="22"/>
              </w:rPr>
              <w:br/>
            </w:r>
          </w:p>
        </w:tc>
      </w:tr>
      <w:tr w:rsidR="004373E3" w14:paraId="12D0CB8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F6D21" w14:textId="6F1D2B19" w:rsidR="004373E3" w:rsidRDefault="004373E3">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AB39E" w14:textId="26A66584" w:rsidR="004373E3" w:rsidRDefault="003A3085">
            <w:pPr>
              <w:pStyle w:val="TableRowCentered"/>
              <w:jc w:val="left"/>
              <w:rPr>
                <w:szCs w:val="22"/>
              </w:rPr>
            </w:pPr>
            <w:r>
              <w:rPr>
                <w:szCs w:val="22"/>
              </w:rPr>
              <w:t>CPOMs case studies show that some</w:t>
            </w:r>
            <w:r w:rsidR="004373E3">
              <w:rPr>
                <w:szCs w:val="22"/>
              </w:rPr>
              <w:t xml:space="preserve"> children have additional support needs for emotional and mental health which impac</w:t>
            </w:r>
            <w:r>
              <w:rPr>
                <w:szCs w:val="22"/>
              </w:rPr>
              <w:t>t</w:t>
            </w:r>
            <w:r w:rsidR="004373E3">
              <w:rPr>
                <w:szCs w:val="22"/>
              </w:rPr>
              <w:t xml:space="preserve"> on attendance and engagement with school</w:t>
            </w:r>
            <w:r w:rsidR="00BA236E">
              <w:rPr>
                <w:szCs w:val="22"/>
              </w:rPr>
              <w:t xml:space="preserve"> and as a result, with progress and attainment.</w:t>
            </w:r>
          </w:p>
          <w:p w14:paraId="1D6A51CC" w14:textId="1F8C8BC4" w:rsidR="004373E3" w:rsidRPr="005946CC" w:rsidRDefault="004373E3">
            <w:pPr>
              <w:pStyle w:val="TableRowCentered"/>
              <w:jc w:val="left"/>
              <w:rPr>
                <w:szCs w:val="22"/>
              </w:rPr>
            </w:pPr>
          </w:p>
        </w:tc>
      </w:tr>
    </w:tbl>
    <w:p w14:paraId="72E6DE0B" w14:textId="77777777" w:rsidR="00250049" w:rsidRDefault="00250049">
      <w:pPr>
        <w:suppressAutoHyphens w:val="0"/>
        <w:spacing w:after="0" w:line="240" w:lineRule="auto"/>
        <w:rPr>
          <w:b/>
          <w:color w:val="104F75"/>
          <w:sz w:val="32"/>
          <w:szCs w:val="32"/>
        </w:rPr>
      </w:pPr>
      <w:bookmarkStart w:id="17" w:name="_Toc443397160"/>
      <w:r>
        <w:br w:type="page"/>
      </w:r>
    </w:p>
    <w:p w14:paraId="2A7D54FF" w14:textId="45874ECD" w:rsidR="00E66558" w:rsidRPr="00250049" w:rsidRDefault="009D71E8" w:rsidP="00250049">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E49C07E" w:rsidR="00E66558" w:rsidRPr="00B01602" w:rsidRDefault="002B5971">
            <w:pPr>
              <w:pStyle w:val="TableRow"/>
            </w:pPr>
            <w:r w:rsidRPr="00B01602">
              <w:t xml:space="preserve">Children attend school well and do not miss any </w:t>
            </w:r>
            <w:r w:rsidR="00BD76AE" w:rsidRPr="00B01602">
              <w:t>learning time.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28FDCC8" w:rsidR="00E66558" w:rsidRPr="00B01602" w:rsidRDefault="00F331ED">
            <w:pPr>
              <w:pStyle w:val="TableRowCentered"/>
              <w:jc w:val="left"/>
              <w:rPr>
                <w:szCs w:val="24"/>
              </w:rPr>
            </w:pPr>
            <w:r>
              <w:rPr>
                <w:szCs w:val="24"/>
              </w:rPr>
              <w:t xml:space="preserve">Attendance remains in line with non-vulnerable children. </w:t>
            </w:r>
            <w:r w:rsidR="002B5971" w:rsidRPr="00B01602">
              <w:rPr>
                <w:szCs w:val="24"/>
              </w:rPr>
              <w:t xml:space="preserve">All </w:t>
            </w:r>
            <w:r w:rsidR="00D227DF">
              <w:rPr>
                <w:szCs w:val="24"/>
              </w:rPr>
              <w:t xml:space="preserve">vulnerable </w:t>
            </w:r>
            <w:r w:rsidR="002B5971" w:rsidRPr="00B01602">
              <w:rPr>
                <w:szCs w:val="24"/>
              </w:rPr>
              <w:t>children have attendance of at least our school target of 96%, with perfect punctuality.</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0F813" w14:textId="77777777" w:rsidR="00574C5F" w:rsidRDefault="005A252E" w:rsidP="00574C5F">
            <w:pPr>
              <w:pStyle w:val="TableRow"/>
            </w:pPr>
            <w:r w:rsidRPr="00B01602">
              <w:t xml:space="preserve">Children achieve well </w:t>
            </w:r>
            <w:r w:rsidR="00BD76AE" w:rsidRPr="00B01602">
              <w:t>due to a wider range of targeted teaching</w:t>
            </w:r>
            <w:r w:rsidR="000224BF" w:rsidRPr="00B01602">
              <w:t xml:space="preserve"> / feedback</w:t>
            </w:r>
            <w:r w:rsidR="00BD76AE" w:rsidRPr="00B01602">
              <w:t xml:space="preserve"> styles </w:t>
            </w:r>
            <w:r w:rsidR="009C586E" w:rsidRPr="00B01602">
              <w:t xml:space="preserve">achieved by </w:t>
            </w:r>
            <w:r w:rsidR="000C6688" w:rsidRPr="00B01602">
              <w:t>being taught in</w:t>
            </w:r>
            <w:r w:rsidR="00BD76AE" w:rsidRPr="00B01602">
              <w:t xml:space="preserve"> smaller classes / groups</w:t>
            </w:r>
            <w:r w:rsidR="00496A82" w:rsidRPr="00B01602">
              <w:t xml:space="preserve"> or through use of specific interventions</w:t>
            </w:r>
            <w:r w:rsidR="00574C5F" w:rsidRPr="00B01602">
              <w:t xml:space="preserve"> that address individual gaps and challenges.</w:t>
            </w:r>
          </w:p>
          <w:p w14:paraId="35FDF135" w14:textId="77777777" w:rsidR="00C63ED8" w:rsidRDefault="00C63ED8" w:rsidP="00574C5F">
            <w:pPr>
              <w:pStyle w:val="TableRow"/>
            </w:pPr>
          </w:p>
          <w:p w14:paraId="2A7D5507" w14:textId="5E2CBC84" w:rsidR="00C63ED8" w:rsidRPr="00B01602" w:rsidRDefault="00C63ED8" w:rsidP="00574C5F">
            <w:pPr>
              <w:pStyle w:val="TableRow"/>
            </w:pPr>
            <w:r>
              <w:t>Additional input supports children where families may be challenged to provide help at home.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912D1" w14:textId="7AD083F3" w:rsidR="00B01602" w:rsidRDefault="005A252E" w:rsidP="00C61565">
            <w:pPr>
              <w:pStyle w:val="TableRowCentered"/>
              <w:jc w:val="left"/>
              <w:rPr>
                <w:szCs w:val="24"/>
              </w:rPr>
            </w:pPr>
            <w:r w:rsidRPr="00B01602">
              <w:rPr>
                <w:szCs w:val="24"/>
              </w:rPr>
              <w:t xml:space="preserve">Children </w:t>
            </w:r>
            <w:r w:rsidR="0001218B">
              <w:rPr>
                <w:szCs w:val="24"/>
              </w:rPr>
              <w:t xml:space="preserve">in KS1/2 </w:t>
            </w:r>
            <w:r w:rsidRPr="00B01602">
              <w:rPr>
                <w:szCs w:val="24"/>
              </w:rPr>
              <w:t xml:space="preserve">make </w:t>
            </w:r>
            <w:r w:rsidR="00014F06">
              <w:rPr>
                <w:szCs w:val="24"/>
              </w:rPr>
              <w:t>rapid</w:t>
            </w:r>
            <w:r w:rsidRPr="00B01602">
              <w:rPr>
                <w:szCs w:val="24"/>
              </w:rPr>
              <w:t xml:space="preserve"> progress </w:t>
            </w:r>
            <w:r w:rsidR="00B01602">
              <w:rPr>
                <w:szCs w:val="24"/>
              </w:rPr>
              <w:t xml:space="preserve">in all subjects </w:t>
            </w:r>
            <w:r w:rsidRPr="00B01602">
              <w:rPr>
                <w:szCs w:val="24"/>
              </w:rPr>
              <w:t>from their starting points and the gap between disadvantaged / non-disadvantaged closes. Children achieve age-related expectations</w:t>
            </w:r>
            <w:r w:rsidR="00574C5F" w:rsidRPr="00B01602">
              <w:rPr>
                <w:szCs w:val="24"/>
              </w:rPr>
              <w:t xml:space="preserve"> based on FFT20 targets</w:t>
            </w:r>
            <w:r w:rsidR="00C61565">
              <w:rPr>
                <w:szCs w:val="24"/>
              </w:rPr>
              <w:t xml:space="preserve"> in reading, writing and maths</w:t>
            </w:r>
            <w:r w:rsidR="00440773">
              <w:rPr>
                <w:szCs w:val="24"/>
              </w:rPr>
              <w:t>, with</w:t>
            </w:r>
            <w:r w:rsidR="0033625D">
              <w:rPr>
                <w:szCs w:val="24"/>
              </w:rPr>
              <w:t xml:space="preserve"> end of key stage</w:t>
            </w:r>
            <w:r w:rsidR="00440773">
              <w:rPr>
                <w:szCs w:val="24"/>
              </w:rPr>
              <w:t xml:space="preserve"> progress scores </w:t>
            </w:r>
            <w:r w:rsidR="00442322">
              <w:rPr>
                <w:szCs w:val="24"/>
              </w:rPr>
              <w:t>at least in line with national average.</w:t>
            </w:r>
            <w:r w:rsidR="00C05FBC">
              <w:rPr>
                <w:szCs w:val="24"/>
              </w:rPr>
              <w:t xml:space="preserve">  Children with high prior attainment remain on high-achieving trajectory.</w:t>
            </w:r>
          </w:p>
          <w:p w14:paraId="1B60969C" w14:textId="55F02A0F" w:rsidR="0001218B" w:rsidRDefault="0001218B" w:rsidP="00C61565">
            <w:pPr>
              <w:pStyle w:val="TableRowCentered"/>
              <w:jc w:val="left"/>
              <w:rPr>
                <w:szCs w:val="24"/>
              </w:rPr>
            </w:pPr>
          </w:p>
          <w:p w14:paraId="4C86A7CD" w14:textId="16E23C7E" w:rsidR="00014F06" w:rsidRDefault="00014F06" w:rsidP="00014F06">
            <w:pPr>
              <w:pStyle w:val="TableRowCentered"/>
              <w:jc w:val="left"/>
              <w:rPr>
                <w:szCs w:val="24"/>
              </w:rPr>
            </w:pPr>
            <w:r>
              <w:rPr>
                <w:szCs w:val="24"/>
              </w:rPr>
              <w:t>Children in EYFS make rapid progress from starting points and achieve GLD in C&amp;L, Literacy and Maths; outcomes in line with national averages.</w:t>
            </w:r>
          </w:p>
          <w:p w14:paraId="2009D7EE" w14:textId="34AD77AA" w:rsidR="00014F06" w:rsidRDefault="00014F06" w:rsidP="00014F06">
            <w:pPr>
              <w:pStyle w:val="TableRowCentered"/>
              <w:jc w:val="left"/>
              <w:rPr>
                <w:szCs w:val="24"/>
              </w:rPr>
            </w:pPr>
          </w:p>
          <w:p w14:paraId="2A7D5508" w14:textId="770FF997" w:rsidR="0001218B" w:rsidRPr="00B01602" w:rsidRDefault="00014F06" w:rsidP="00C6725C">
            <w:pPr>
              <w:pStyle w:val="TableRowCentered"/>
              <w:jc w:val="left"/>
              <w:rPr>
                <w:szCs w:val="24"/>
              </w:rPr>
            </w:pPr>
            <w:r>
              <w:rPr>
                <w:szCs w:val="24"/>
              </w:rPr>
              <w:t>Childre</w:t>
            </w:r>
            <w:r w:rsidR="00C05FBC">
              <w:rPr>
                <w:szCs w:val="24"/>
              </w:rPr>
              <w:t>n score well in PSC and MTC.</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D4F2A21" w:rsidR="00E66558" w:rsidRPr="00B01602" w:rsidRDefault="00E776FB">
            <w:pPr>
              <w:pStyle w:val="TableRow"/>
            </w:pPr>
            <w:r w:rsidRPr="00B01602">
              <w:t>Children have opportunities to pursue extra-curricular activities, travel outside the local area</w:t>
            </w:r>
            <w:r w:rsidR="00F20682" w:rsidRPr="00B01602">
              <w:t>, participate fully in school trips and activities, learn a musical instrument</w:t>
            </w:r>
            <w:r w:rsidR="000B5506" w:rsidRPr="00B01602">
              <w:t xml:space="preserve"> or other skill to enhance cultural capital and self-esteem.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B5ECC0E" w:rsidR="00E66558" w:rsidRPr="00B01602" w:rsidRDefault="00486074">
            <w:pPr>
              <w:pStyle w:val="TableRowCentered"/>
              <w:jc w:val="left"/>
              <w:rPr>
                <w:szCs w:val="24"/>
              </w:rPr>
            </w:pPr>
            <w:r>
              <w:rPr>
                <w:szCs w:val="24"/>
              </w:rPr>
              <w:t>All children have</w:t>
            </w:r>
            <w:r w:rsidR="00817789">
              <w:rPr>
                <w:szCs w:val="24"/>
              </w:rPr>
              <w:t xml:space="preserve"> participated in outdoor/adventurous activities and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94CD925" w:rsidR="00E66558" w:rsidRPr="00B01602" w:rsidRDefault="00277A42">
            <w:pPr>
              <w:pStyle w:val="TableRow"/>
            </w:pPr>
            <w:r w:rsidRPr="00B01602">
              <w:t>Children have high quality emotional and mental health support so that they are able to learn well</w:t>
            </w:r>
            <w:r w:rsidR="00F16A8E" w:rsidRPr="00B01602">
              <w:t xml:space="preserve"> and participate fully in school life.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48004" w14:textId="77777777" w:rsidR="00E66558" w:rsidRDefault="00574C5F">
            <w:pPr>
              <w:pStyle w:val="TableRowCentered"/>
              <w:jc w:val="left"/>
              <w:rPr>
                <w:szCs w:val="24"/>
              </w:rPr>
            </w:pPr>
            <w:r w:rsidRPr="00B01602">
              <w:rPr>
                <w:szCs w:val="24"/>
              </w:rPr>
              <w:t xml:space="preserve">Children are observed to participate fully in lessons and other activities and are </w:t>
            </w:r>
            <w:r w:rsidR="00FC3E5C" w:rsidRPr="00B01602">
              <w:rPr>
                <w:szCs w:val="24"/>
              </w:rPr>
              <w:t>seen</w:t>
            </w:r>
            <w:r w:rsidR="000E6A53">
              <w:rPr>
                <w:szCs w:val="24"/>
              </w:rPr>
              <w:t xml:space="preserve">, using triangulated evidence, </w:t>
            </w:r>
            <w:r w:rsidRPr="00B01602">
              <w:rPr>
                <w:szCs w:val="24"/>
              </w:rPr>
              <w:t>to challenge themselves</w:t>
            </w:r>
            <w:r w:rsidR="00C61565">
              <w:rPr>
                <w:szCs w:val="24"/>
              </w:rPr>
              <w:t>, contributing to accelerated progress.</w:t>
            </w:r>
          </w:p>
          <w:p w14:paraId="486850BF" w14:textId="77777777" w:rsidR="000E6A53" w:rsidRDefault="000E6A53">
            <w:pPr>
              <w:pStyle w:val="TableRowCentered"/>
              <w:jc w:val="left"/>
              <w:rPr>
                <w:szCs w:val="24"/>
              </w:rPr>
            </w:pPr>
          </w:p>
          <w:p w14:paraId="2A7D550E" w14:textId="69E3AE22" w:rsidR="000E6A53" w:rsidRPr="00B01602" w:rsidRDefault="000E6A53">
            <w:pPr>
              <w:pStyle w:val="TableRowCentered"/>
              <w:jc w:val="left"/>
              <w:rPr>
                <w:szCs w:val="24"/>
              </w:rPr>
            </w:pPr>
            <w:r>
              <w:rPr>
                <w:szCs w:val="24"/>
              </w:rPr>
              <w:t>CPOMs case studies and pupil and parent voice show sustained improvement in emotional and mental health and wellbeing.</w:t>
            </w:r>
          </w:p>
        </w:tc>
      </w:tr>
    </w:tbl>
    <w:p w14:paraId="60BAD9F6" w14:textId="77777777" w:rsidR="00120AB1" w:rsidRDefault="00120AB1" w:rsidP="00ED5108"/>
    <w:p w14:paraId="2A06959E" w14:textId="2218981A" w:rsidR="00120AB1" w:rsidRDefault="00120AB1" w:rsidP="00BD4B12"/>
    <w:p w14:paraId="512B8C64" w14:textId="77777777" w:rsidR="001B3258" w:rsidRDefault="001B3258">
      <w:pPr>
        <w:suppressAutoHyphens w:val="0"/>
        <w:spacing w:after="0" w:line="240" w:lineRule="auto"/>
        <w:rPr>
          <w:b/>
          <w:color w:val="104F75"/>
          <w:sz w:val="32"/>
          <w:szCs w:val="32"/>
        </w:rPr>
      </w:pPr>
      <w:r>
        <w:lastRenderedPageBreak/>
        <w:br w:type="page"/>
      </w:r>
    </w:p>
    <w:p w14:paraId="2A7D5512" w14:textId="62116A65" w:rsidR="00E66558" w:rsidRDefault="009D71E8">
      <w:pPr>
        <w:pStyle w:val="Heading2"/>
      </w:pPr>
      <w:r>
        <w:lastRenderedPageBreak/>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A828BB3" w:rsidR="00E66558" w:rsidRPr="004373E3" w:rsidRDefault="009D71E8">
      <w:r>
        <w:t>Budgeted cost: £</w:t>
      </w:r>
      <w:r w:rsidR="004373E3">
        <w:t>1</w:t>
      </w:r>
      <w:r w:rsidR="00B8377C">
        <w:t>3</w:t>
      </w:r>
      <w:r w:rsidR="004373E3">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54293652" w:rsidR="00E66558" w:rsidRDefault="00E66558">
            <w:pPr>
              <w:pStyle w:val="TableHeader"/>
              <w:jc w:val="left"/>
            </w:pP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4373E3"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FD11294" w:rsidR="004373E3" w:rsidRPr="000C63B7" w:rsidRDefault="004373E3" w:rsidP="004373E3">
            <w:pPr>
              <w:pStyle w:val="TableRow"/>
            </w:pPr>
            <w:r>
              <w:t xml:space="preserve">Provision of </w:t>
            </w:r>
            <w:r w:rsidR="003330C7">
              <w:t>Teaching Assistant in each class.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A003D" w14:textId="7E30A17D" w:rsidR="004F077D" w:rsidRDefault="004373E3" w:rsidP="004F077D">
            <w:pPr>
              <w:pStyle w:val="TableRowCentered"/>
              <w:jc w:val="left"/>
            </w:pPr>
            <w:r>
              <w:t>Reducing the cohort size, or providing additional support to children through small or one to one provision</w:t>
            </w:r>
            <w:r w:rsidR="004F077D">
              <w:t xml:space="preserve"> (see below)</w:t>
            </w:r>
            <w:r>
              <w:t xml:space="preserve"> is recognised by the EEF as positive impact, where the small</w:t>
            </w:r>
            <w:r w:rsidR="000A10AF">
              <w:t>er</w:t>
            </w:r>
            <w:r>
              <w:t xml:space="preserve"> group enables different, high quality feedback and targeted teaching compared with teaching a larger group.</w:t>
            </w:r>
          </w:p>
          <w:p w14:paraId="6FCA0B16" w14:textId="77777777" w:rsidR="0008739D" w:rsidRDefault="0008739D" w:rsidP="004F077D">
            <w:pPr>
              <w:pStyle w:val="TableRowCentered"/>
              <w:jc w:val="left"/>
            </w:pPr>
          </w:p>
          <w:p w14:paraId="2A7D551B" w14:textId="5098F704" w:rsidR="0008739D" w:rsidRPr="004F077D" w:rsidRDefault="0008739D" w:rsidP="004F077D">
            <w:pPr>
              <w:pStyle w:val="TableRowCentered"/>
              <w:jc w:val="left"/>
            </w:pPr>
            <w:r>
              <w:t>Progress in reading in school has shown the impact of consistent, focused work in carefully-chosen groups.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C0923BB" w:rsidR="004373E3" w:rsidRDefault="00B8377C" w:rsidP="00B8377C">
            <w:pPr>
              <w:pStyle w:val="TableRowCentered"/>
              <w:rPr>
                <w:sz w:val="22"/>
              </w:rPr>
            </w:pPr>
            <w:r>
              <w:rPr>
                <w:sz w:val="22"/>
              </w:rPr>
              <w:t>3,4</w:t>
            </w:r>
          </w:p>
        </w:tc>
      </w:tr>
    </w:tbl>
    <w:p w14:paraId="2A7D5522" w14:textId="77777777" w:rsidR="00E66558" w:rsidRDefault="00E66558" w:rsidP="00ED5108"/>
    <w:p w14:paraId="6D0DFA6D" w14:textId="77777777" w:rsidR="00DF3D72" w:rsidRDefault="00DF3D72">
      <w:pPr>
        <w:suppressAutoHyphens w:val="0"/>
        <w:spacing w:after="0" w:line="240" w:lineRule="auto"/>
        <w:rPr>
          <w:b/>
          <w:bCs/>
          <w:color w:val="104F75"/>
          <w:sz w:val="28"/>
          <w:szCs w:val="28"/>
        </w:rPr>
      </w:pPr>
      <w:r>
        <w:br w:type="page"/>
      </w:r>
    </w:p>
    <w:p w14:paraId="2A7D5523" w14:textId="7FD36D1D" w:rsidR="00E66558" w:rsidRPr="00AA355B" w:rsidRDefault="009D71E8" w:rsidP="00AA355B">
      <w:pPr>
        <w:pStyle w:val="Heading3"/>
      </w:pPr>
      <w:r>
        <w:lastRenderedPageBreak/>
        <w:t xml:space="preserve">Targeted academic support (for example, </w:t>
      </w:r>
      <w:r w:rsidR="00D33FE5">
        <w:t>tutoring, one-to-one support</w:t>
      </w:r>
      <w:r w:rsidR="00F776E1">
        <w:t>,</w:t>
      </w:r>
      <w:r w:rsidR="00D33FE5">
        <w:t xml:space="preserve"> </w:t>
      </w:r>
      <w:r>
        <w:t xml:space="preserve">structured interventions) </w:t>
      </w:r>
    </w:p>
    <w:p w14:paraId="2A7D5524" w14:textId="0A6ECEE0" w:rsidR="00E66558" w:rsidRDefault="009D71E8">
      <w:r>
        <w:t>Budgeted cost: £</w:t>
      </w:r>
      <w:r w:rsidR="002323B8">
        <w:t>2,000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9243028" w:rsidR="00E66558" w:rsidRPr="002C6F14" w:rsidRDefault="002C6F14">
            <w:pPr>
              <w:pStyle w:val="TableRow"/>
            </w:pPr>
            <w:r>
              <w:t>IDL literacy support programme for 1:1 reading / spelling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0CE1CE6" w:rsidR="00E66558" w:rsidRDefault="002C6F14">
            <w:pPr>
              <w:pStyle w:val="TableRowCentered"/>
              <w:jc w:val="left"/>
              <w:rPr>
                <w:sz w:val="22"/>
              </w:rPr>
            </w:pPr>
            <w:r>
              <w:rPr>
                <w:sz w:val="22"/>
              </w:rPr>
              <w:t>Proven specialist software programme designed to deliver effective literacy intervention. IEP reviews in school show increased reading and spelling age following use.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2673BBB" w:rsidR="00E66558" w:rsidRDefault="007D381B">
            <w:pPr>
              <w:pStyle w:val="TableRowCentered"/>
              <w:jc w:val="left"/>
              <w:rPr>
                <w:sz w:val="22"/>
              </w:rPr>
            </w:pPr>
            <w:r>
              <w:rPr>
                <w:sz w:val="22"/>
              </w:rPr>
              <w:t>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7826E7F" w:rsidR="00E66558" w:rsidRPr="005A252E" w:rsidRDefault="005A252E">
            <w:pPr>
              <w:pStyle w:val="TableRow"/>
              <w:rPr>
                <w:sz w:val="22"/>
              </w:rPr>
            </w:pPr>
            <w:r>
              <w:rPr>
                <w:sz w:val="22"/>
              </w:rPr>
              <w:t>RWI phonics intervention</w:t>
            </w:r>
            <w:r w:rsidR="001B3258">
              <w:rPr>
                <w:sz w:val="22"/>
              </w:rPr>
              <w:t xml:space="preserve">. TA provision allows </w:t>
            </w:r>
            <w:r>
              <w:rPr>
                <w:sz w:val="22"/>
              </w:rPr>
              <w:t>daily 1:1 or very small group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84863AC"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E66558" w:rsidRDefault="00E66558">
            <w:pPr>
              <w:pStyle w:val="TableRowCentered"/>
              <w:jc w:val="left"/>
              <w:rPr>
                <w:sz w:val="22"/>
              </w:rPr>
            </w:pPr>
          </w:p>
        </w:tc>
      </w:tr>
      <w:tr w:rsidR="005A252E" w14:paraId="0687FF41" w14:textId="77777777" w:rsidTr="002323B8">
        <w:trPr>
          <w:trHeight w:val="674"/>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42CC1" w14:textId="7335280B" w:rsidR="005A252E" w:rsidRDefault="000335C1" w:rsidP="001B3258">
            <w:pPr>
              <w:pStyle w:val="TableRow"/>
              <w:ind w:left="0"/>
              <w:rPr>
                <w:sz w:val="22"/>
              </w:rPr>
            </w:pPr>
            <w:r>
              <w:rPr>
                <w:sz w:val="22"/>
              </w:rPr>
              <w:t>TA provision to allow s</w:t>
            </w:r>
            <w:r w:rsidR="0027577C">
              <w:rPr>
                <w:sz w:val="22"/>
              </w:rPr>
              <w:t>tructured maths intervention, including pre- and post-teaching 1:1  or small group focusing on individual gaps or challenges</w:t>
            </w:r>
            <w:r w:rsidR="00F620EE">
              <w:rPr>
                <w:sz w:val="22"/>
              </w:rPr>
              <w:t>, linked to class learning</w:t>
            </w:r>
            <w:r w:rsidR="0027577C">
              <w:rPr>
                <w:sz w:val="22"/>
              </w:rPr>
              <w:t>.</w:t>
            </w:r>
            <w:r w:rsidR="00F620EE">
              <w:rPr>
                <w:sz w:val="22"/>
              </w:rPr>
              <w:t xml:space="preserve"> Staff CPD in use of intervention materials.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5C792" w14:textId="7EE620E2" w:rsidR="005A252E" w:rsidRDefault="00F86AAE">
            <w:pPr>
              <w:pStyle w:val="TableRowCentered"/>
              <w:jc w:val="left"/>
              <w:rPr>
                <w:sz w:val="22"/>
              </w:rPr>
            </w:pPr>
            <w:r>
              <w:rPr>
                <w:sz w:val="22"/>
              </w:rPr>
              <w:t xml:space="preserve">EEF indicates that this can be effective where consistent and high quality, </w:t>
            </w:r>
            <w:r w:rsidR="00AB0301">
              <w:rPr>
                <w:sz w:val="22"/>
              </w:rPr>
              <w:t xml:space="preserve">also that </w:t>
            </w:r>
            <w:r w:rsidR="00BB3D80">
              <w:rPr>
                <w:sz w:val="22"/>
              </w:rPr>
              <w:t xml:space="preserve">TAs are likely to be most </w:t>
            </w:r>
            <w:proofErr w:type="spellStart"/>
            <w:r w:rsidR="00BB3D80">
              <w:rPr>
                <w:sz w:val="22"/>
              </w:rPr>
              <w:t>effeceive</w:t>
            </w:r>
            <w:proofErr w:type="spellEnd"/>
            <w:r w:rsidR="00BB3D80">
              <w:rPr>
                <w:sz w:val="22"/>
              </w:rPr>
              <w:t xml:space="preserve"> when delivering a structured intervention.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6159D" w14:textId="77777777" w:rsidR="005A252E" w:rsidRDefault="005A252E">
            <w:pPr>
              <w:pStyle w:val="TableRowCentered"/>
              <w:jc w:val="left"/>
              <w:rPr>
                <w:sz w:val="22"/>
              </w:rPr>
            </w:pPr>
          </w:p>
        </w:tc>
      </w:tr>
      <w:tr w:rsidR="0001218B" w14:paraId="7EA4F599" w14:textId="77777777" w:rsidTr="002323B8">
        <w:trPr>
          <w:trHeight w:val="674"/>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12048" w14:textId="52037492" w:rsidR="0001218B" w:rsidRDefault="0001218B" w:rsidP="001B3258">
            <w:pPr>
              <w:pStyle w:val="TableRow"/>
              <w:ind w:left="0"/>
              <w:rPr>
                <w:sz w:val="22"/>
              </w:rPr>
            </w:pPr>
            <w:r>
              <w:rPr>
                <w:sz w:val="22"/>
              </w:rPr>
              <w:t>TA provision for NELI speech and language to provide firm foundation for phonics and reading.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022CD" w14:textId="77777777" w:rsidR="0001218B" w:rsidRDefault="0001218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3F89A" w14:textId="77777777" w:rsidR="0001218B" w:rsidRDefault="0001218B">
            <w:pPr>
              <w:pStyle w:val="TableRowCentered"/>
              <w:jc w:val="left"/>
              <w:rPr>
                <w:sz w:val="22"/>
              </w:rPr>
            </w:pPr>
          </w:p>
        </w:tc>
      </w:tr>
      <w:tr w:rsidR="00DE45EC" w14:paraId="05F8A6DA" w14:textId="77777777" w:rsidTr="002323B8">
        <w:trPr>
          <w:trHeight w:val="674"/>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FDCDF" w14:textId="77777777" w:rsidR="00DE45EC" w:rsidRDefault="00DE45EC" w:rsidP="001B3258">
            <w:pPr>
              <w:pStyle w:val="TableRow"/>
              <w:ind w:left="0"/>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2D8F" w14:textId="77777777" w:rsidR="00DE45EC" w:rsidRDefault="00DE45EC">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57290" w14:textId="77777777" w:rsidR="00DE45EC" w:rsidRDefault="00DE45EC">
            <w:pPr>
              <w:pStyle w:val="TableRowCentered"/>
              <w:jc w:val="left"/>
              <w:rPr>
                <w:sz w:val="22"/>
              </w:rPr>
            </w:pPr>
          </w:p>
        </w:tc>
      </w:tr>
    </w:tbl>
    <w:p w14:paraId="2A7D5531" w14:textId="77777777" w:rsidR="00E66558" w:rsidRDefault="00E66558" w:rsidP="00AA355B"/>
    <w:p w14:paraId="462DBE88" w14:textId="77777777" w:rsidR="00DF3D72" w:rsidRDefault="00DF3D72">
      <w:pPr>
        <w:suppressAutoHyphens w:val="0"/>
        <w:spacing w:after="0" w:line="240" w:lineRule="auto"/>
        <w:rPr>
          <w:b/>
          <w:bCs/>
          <w:color w:val="104F75"/>
          <w:sz w:val="28"/>
          <w:szCs w:val="28"/>
        </w:rPr>
      </w:pPr>
      <w:r>
        <w:br w:type="page"/>
      </w:r>
    </w:p>
    <w:p w14:paraId="2A7D5532" w14:textId="4C4D2268" w:rsidR="00E66558" w:rsidRPr="00AA355B" w:rsidRDefault="009D71E8" w:rsidP="00AA355B">
      <w:pPr>
        <w:pStyle w:val="Heading3"/>
      </w:pPr>
      <w:r>
        <w:lastRenderedPageBreak/>
        <w:t>Wider strategies (for example, related to attendance, behaviour, wellbeing)</w:t>
      </w:r>
    </w:p>
    <w:p w14:paraId="2A7D5533" w14:textId="0A11C057" w:rsidR="00E66558" w:rsidRPr="001B3258" w:rsidRDefault="009D71E8">
      <w:pPr>
        <w:spacing w:before="240" w:after="120"/>
      </w:pPr>
      <w:r>
        <w:t xml:space="preserve">Budgeted cost: £ </w:t>
      </w:r>
      <w:r w:rsidR="004C2384">
        <w:rPr>
          <w:iCs/>
        </w:rPr>
        <w:t>2</w:t>
      </w:r>
      <w:r w:rsidR="001B3258">
        <w:rPr>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CBD68E5" w:rsidR="00277A42" w:rsidRDefault="002323B8" w:rsidP="002323B8">
            <w:pPr>
              <w:pStyle w:val="TableRow"/>
              <w:ind w:left="0"/>
            </w:pPr>
            <w:r>
              <w:rPr>
                <w:sz w:val="22"/>
              </w:rPr>
              <w:t>Training and release time for Thrive practitioner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558191C5" w:rsidR="00E66558" w:rsidRDefault="004C2384">
            <w:pPr>
              <w:pStyle w:val="TableRowCentered"/>
              <w:jc w:val="left"/>
              <w:rPr>
                <w:sz w:val="22"/>
              </w:rPr>
            </w:pPr>
            <w:r>
              <w:rPr>
                <w:sz w:val="22"/>
              </w:rPr>
              <w:t>EEF identifies social and emotional support as providing +4 months progress</w:t>
            </w:r>
            <w:r w:rsidR="00E77966">
              <w:rPr>
                <w:sz w:val="22"/>
              </w:rPr>
              <w:t xml:space="preserve">. </w:t>
            </w:r>
            <w:r w:rsidR="001D660A">
              <w:rPr>
                <w:sz w:val="22"/>
              </w:rPr>
              <w:t xml:space="preserve"> </w:t>
            </w:r>
            <w:proofErr w:type="spellStart"/>
            <w:r w:rsidR="00821E09">
              <w:rPr>
                <w:sz w:val="22"/>
              </w:rPr>
              <w:t>Thrive’s</w:t>
            </w:r>
            <w:proofErr w:type="spellEnd"/>
            <w:r w:rsidR="00821E09">
              <w:rPr>
                <w:sz w:val="22"/>
              </w:rPr>
              <w:t xml:space="preserve"> own research indicates a strong improvement in wellbeing and also academic progress as a result of this intervention. </w:t>
            </w:r>
            <w:r w:rsidR="001D660A">
              <w:rPr>
                <w:sz w:val="22"/>
              </w:rPr>
              <w:t xml:space="preserve"> Individual case reviews in school identify the positive impact on children who have engaged with emotional support, in terms of attendance and in engaging with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DF87953" w:rsidR="00E66558" w:rsidRDefault="00B750A2" w:rsidP="00B750A2">
            <w:pPr>
              <w:pStyle w:val="TableRowCentered"/>
              <w:rPr>
                <w:sz w:val="22"/>
              </w:rPr>
            </w:pPr>
            <w:r>
              <w:rPr>
                <w:sz w:val="22"/>
              </w:rPr>
              <w:t>3, 4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3934AC3" w:rsidR="00E66558" w:rsidRPr="00E776FB" w:rsidRDefault="00E776FB">
            <w:pPr>
              <w:pStyle w:val="TableRow"/>
              <w:rPr>
                <w:sz w:val="22"/>
              </w:rPr>
            </w:pPr>
            <w:r>
              <w:rPr>
                <w:sz w:val="22"/>
              </w:rPr>
              <w:t>Seashells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9E90C61" w:rsidR="00F34E5D" w:rsidRDefault="00E776FB" w:rsidP="00F34E5D">
            <w:pPr>
              <w:pStyle w:val="TableRowCentered"/>
              <w:jc w:val="left"/>
              <w:rPr>
                <w:sz w:val="22"/>
              </w:rPr>
            </w:pPr>
            <w:r>
              <w:rPr>
                <w:sz w:val="22"/>
              </w:rPr>
              <w:t xml:space="preserve">Previous success within school indicates that </w:t>
            </w:r>
            <w:r w:rsidR="00F34E5D">
              <w:rPr>
                <w:sz w:val="22"/>
              </w:rPr>
              <w:t>use of Seashells is effective in supporting arrival at school to ensure a punctual and positive start to learning</w:t>
            </w:r>
            <w:r w:rsidR="00E77966">
              <w:rPr>
                <w:sz w:val="22"/>
              </w:rPr>
              <w:t>, including a healthy breakfast and emotional support.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3A0B268" w:rsidR="00E66558" w:rsidRDefault="00F34E5D" w:rsidP="00F34E5D">
            <w:pPr>
              <w:pStyle w:val="TableRowCentered"/>
              <w:rPr>
                <w:sz w:val="22"/>
              </w:rPr>
            </w:pPr>
            <w:r>
              <w:rPr>
                <w:sz w:val="22"/>
              </w:rPr>
              <w:t>1</w:t>
            </w:r>
          </w:p>
        </w:tc>
      </w:tr>
      <w:tr w:rsidR="00165267" w14:paraId="72A238E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D27AF" w14:textId="3AB24FC6" w:rsidR="00165267" w:rsidRDefault="001D660A">
            <w:pPr>
              <w:pStyle w:val="TableRow"/>
              <w:rPr>
                <w:sz w:val="22"/>
              </w:rPr>
            </w:pPr>
            <w:r>
              <w:rPr>
                <w:sz w:val="22"/>
              </w:rPr>
              <w:t xml:space="preserve">Paid places on school trips including residentials; music lessons; </w:t>
            </w:r>
            <w:r w:rsidR="00D61D52">
              <w:rPr>
                <w:sz w:val="22"/>
              </w:rPr>
              <w:t xml:space="preserve">extra-curricular activities; provision of equipment for outdoor learning </w:t>
            </w:r>
            <w:proofErr w:type="spellStart"/>
            <w:r w:rsidR="00D61D52">
              <w:rPr>
                <w:sz w:val="22"/>
              </w:rPr>
              <w:t>eg</w:t>
            </w:r>
            <w:proofErr w:type="spellEnd"/>
            <w:r w:rsidR="00D61D52">
              <w:rPr>
                <w:sz w:val="22"/>
              </w:rPr>
              <w:t xml:space="preserve"> wet weather gear for Forest Schools.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81FB1" w14:textId="5B708C68" w:rsidR="00165267" w:rsidRDefault="00817789" w:rsidP="00F34E5D">
            <w:pPr>
              <w:pStyle w:val="TableRowCentered"/>
              <w:jc w:val="left"/>
              <w:rPr>
                <w:sz w:val="22"/>
              </w:rPr>
            </w:pPr>
            <w:r>
              <w:rPr>
                <w:sz w:val="22"/>
              </w:rPr>
              <w:t>The positive impact of outdoor and adventurous activities and participation in sporting and creative activities is well documented in terms of developing self-esteem, a sense of belonging, self-motivation and a wider knowledge and understanding of the world.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4AF34" w14:textId="618B237A" w:rsidR="00165267" w:rsidRDefault="00B750A2" w:rsidP="00F34E5D">
            <w:pPr>
              <w:pStyle w:val="TableRowCentered"/>
              <w:rPr>
                <w:sz w:val="22"/>
              </w:rPr>
            </w:pPr>
            <w:r>
              <w:rPr>
                <w:sz w:val="22"/>
              </w:rPr>
              <w:t>2, 3, 4</w:t>
            </w:r>
          </w:p>
        </w:tc>
      </w:tr>
    </w:tbl>
    <w:p w14:paraId="2A7D5540" w14:textId="77777777" w:rsidR="00E66558" w:rsidRDefault="00E66558">
      <w:pPr>
        <w:spacing w:before="240" w:after="0"/>
        <w:rPr>
          <w:b/>
          <w:bCs/>
          <w:color w:val="104F75"/>
          <w:sz w:val="28"/>
          <w:szCs w:val="28"/>
        </w:rPr>
      </w:pPr>
    </w:p>
    <w:p w14:paraId="2A7D5541" w14:textId="7CFA65A5" w:rsidR="00E66558" w:rsidRPr="00DF3D72" w:rsidRDefault="009D71E8" w:rsidP="00120AB1">
      <w:r>
        <w:rPr>
          <w:b/>
          <w:bCs/>
          <w:color w:val="104F75"/>
          <w:sz w:val="28"/>
          <w:szCs w:val="28"/>
        </w:rPr>
        <w:t>Total budgeted cost: £</w:t>
      </w:r>
      <w:r w:rsidR="00DF3D72">
        <w:rPr>
          <w:b/>
          <w:bCs/>
          <w:color w:val="104F75"/>
          <w:sz w:val="28"/>
          <w:szCs w:val="28"/>
        </w:rPr>
        <w:t>17,000</w:t>
      </w:r>
    </w:p>
    <w:p w14:paraId="2A7D5542" w14:textId="658FB469" w:rsidR="00E66558" w:rsidRPr="00064366" w:rsidRDefault="009D71E8" w:rsidP="00064366">
      <w:pPr>
        <w:pStyle w:val="Heading1"/>
      </w:pPr>
      <w:r w:rsidRPr="00064366">
        <w:lastRenderedPageBreak/>
        <w:t>Part B: Review of the previous academic year</w:t>
      </w:r>
      <w:r w:rsidR="00991FD2">
        <w:t xml:space="preserve"> (2022-23)</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3BC22B" w14:textId="0715778F" w:rsidR="00FE2458" w:rsidRDefault="00FE2458" w:rsidP="001671ED">
            <w:pPr>
              <w:spacing w:before="60"/>
              <w:rPr>
                <w:iCs/>
                <w:lang w:eastAsia="en-US"/>
              </w:rPr>
            </w:pPr>
            <w:r>
              <w:rPr>
                <w:iCs/>
                <w:lang w:eastAsia="en-US"/>
              </w:rPr>
              <w:t>Pupil premium was used to fund places in our breakfast club to encourage good attendance and punctuality for identified pupils.  This was   xxx attendance pp vs non-pp</w:t>
            </w:r>
          </w:p>
          <w:p w14:paraId="68B06671" w14:textId="339CC47D" w:rsidR="00FE2458" w:rsidRDefault="00FE2458" w:rsidP="001671ED">
            <w:pPr>
              <w:spacing w:before="60"/>
              <w:rPr>
                <w:iCs/>
                <w:lang w:eastAsia="en-US"/>
              </w:rPr>
            </w:pPr>
          </w:p>
          <w:p w14:paraId="208BBAFF" w14:textId="5994DFD5" w:rsidR="00173D4C" w:rsidRPr="00191305" w:rsidRDefault="00173D4C" w:rsidP="001671ED">
            <w:pPr>
              <w:spacing w:before="60"/>
              <w:rPr>
                <w:i/>
                <w:iCs/>
                <w:lang w:eastAsia="en-US"/>
              </w:rPr>
            </w:pPr>
            <w:r w:rsidRPr="00191305">
              <w:rPr>
                <w:i/>
                <w:iCs/>
                <w:lang w:eastAsia="en-US"/>
              </w:rPr>
              <w:t>Outline outcomes for disadvantaged pupils in the</w:t>
            </w:r>
            <w:r w:rsidR="006F2604">
              <w:rPr>
                <w:i/>
                <w:iCs/>
                <w:lang w:eastAsia="en-US"/>
              </w:rPr>
              <w:t xml:space="preserve"> </w:t>
            </w:r>
            <w:r w:rsidRPr="00191305">
              <w:rPr>
                <w:i/>
                <w:iCs/>
                <w:lang w:eastAsia="en-US"/>
              </w:rPr>
              <w:t xml:space="preserve">2021 to 2022 academic year and explain how their performance has been assessed. </w:t>
            </w:r>
          </w:p>
          <w:p w14:paraId="073C373F" w14:textId="6C0E6DB0" w:rsidR="00173D4C" w:rsidRPr="00191305" w:rsidRDefault="00173D4C" w:rsidP="00EB09BC">
            <w:pPr>
              <w:rPr>
                <w:i/>
                <w:iCs/>
                <w:lang w:eastAsia="en-US"/>
              </w:rPr>
            </w:pPr>
            <w:r w:rsidRPr="00191305">
              <w:rPr>
                <w:rFonts w:cs="Arial"/>
                <w:i/>
                <w:iCs/>
                <w:color w:val="auto"/>
                <w:lang w:eastAsia="en-US"/>
              </w:rPr>
              <w:t>Primary schools</w:t>
            </w:r>
            <w:r w:rsidR="004E1D73">
              <w:rPr>
                <w:rFonts w:cs="Arial"/>
                <w:i/>
                <w:iCs/>
                <w:color w:val="auto"/>
                <w:lang w:eastAsia="en-US"/>
              </w:rPr>
              <w:t xml:space="preserve"> </w:t>
            </w:r>
            <w:r w:rsidRPr="00191305">
              <w:rPr>
                <w:rFonts w:cs="Arial"/>
                <w:i/>
                <w:iCs/>
                <w:color w:val="auto"/>
                <w:lang w:eastAsia="en-US"/>
              </w:rPr>
              <w:t xml:space="preserve">do not need to publish their 2022 key stage 2 results as DfE </w:t>
            </w:r>
            <w:r w:rsidRPr="00191305">
              <w:rPr>
                <w:rFonts w:cs="Arial"/>
                <w:i/>
                <w:iCs/>
                <w:color w:val="4D4D4D"/>
                <w:shd w:val="clear" w:color="auto" w:fill="FFFFFF"/>
              </w:rPr>
              <w:t>is not publishing that data</w:t>
            </w:r>
            <w:r w:rsidR="00A638AC">
              <w:rPr>
                <w:rFonts w:cs="Arial"/>
                <w:i/>
                <w:iCs/>
                <w:color w:val="4D4D4D"/>
                <w:shd w:val="clear" w:color="auto" w:fill="FFFFFF"/>
              </w:rPr>
              <w:t>. R</w:t>
            </w:r>
            <w:r w:rsidRPr="00191305">
              <w:rPr>
                <w:i/>
                <w:iCs/>
                <w:lang w:eastAsia="en-US"/>
              </w:rPr>
              <w:t>efer to any other pupil evaluations carried out during the 2021</w:t>
            </w:r>
            <w:r w:rsidR="00A638AC">
              <w:rPr>
                <w:i/>
                <w:iCs/>
                <w:lang w:eastAsia="en-US"/>
              </w:rPr>
              <w:t xml:space="preserve"> </w:t>
            </w:r>
            <w:r w:rsidRPr="00191305">
              <w:rPr>
                <w:i/>
                <w:iCs/>
                <w:lang w:eastAsia="en-US"/>
              </w:rPr>
              <w:t>to 2022 academic year</w:t>
            </w:r>
            <w:r w:rsidR="00A638AC">
              <w:rPr>
                <w:i/>
                <w:iCs/>
                <w:lang w:eastAsia="en-US"/>
              </w:rPr>
              <w:t>. F</w:t>
            </w:r>
            <w:r w:rsidRPr="00191305">
              <w:rPr>
                <w:i/>
                <w:iCs/>
                <w:lang w:eastAsia="en-US"/>
              </w:rPr>
              <w:t>or example, standardised teacher administered tests or diagnostic assessments such as rubrics or scales.</w:t>
            </w:r>
          </w:p>
          <w:p w14:paraId="2C201985" w14:textId="5A866BF1" w:rsidR="00173D4C" w:rsidRPr="00191305" w:rsidRDefault="00173D4C" w:rsidP="00ED5108">
            <w:pPr>
              <w:rPr>
                <w:i/>
                <w:iCs/>
                <w:color w:val="auto"/>
                <w:lang w:eastAsia="en-US"/>
              </w:rPr>
            </w:pPr>
            <w:r w:rsidRPr="00191305">
              <w:rPr>
                <w:i/>
                <w:iCs/>
                <w:color w:val="auto"/>
                <w:lang w:eastAsia="en-US"/>
              </w:rPr>
              <w:t>We strongly discourage comparing</w:t>
            </w:r>
            <w:r w:rsidR="004E1D73">
              <w:rPr>
                <w:i/>
                <w:iCs/>
                <w:color w:val="auto"/>
                <w:lang w:eastAsia="en-US"/>
              </w:rPr>
              <w:t xml:space="preserve"> </w:t>
            </w:r>
            <w:r w:rsidRPr="00191305">
              <w:rPr>
                <w:i/>
                <w:iCs/>
                <w:color w:val="auto"/>
                <w:lang w:eastAsia="en-US"/>
              </w:rPr>
              <w:t xml:space="preserve">your school’s 2022 performance data with data from previous years. The impact of COVID-19 makes it difficult to interpret why the results are as they are. In addition, for secondary schools, changes were made to GCSE and A level exams in 2022, </w:t>
            </w:r>
            <w:r w:rsidR="001A2FE8">
              <w:rPr>
                <w:i/>
                <w:iCs/>
                <w:color w:val="auto"/>
                <w:lang w:eastAsia="en-US"/>
              </w:rPr>
              <w:t xml:space="preserve">including </w:t>
            </w:r>
            <w:r w:rsidRPr="00191305">
              <w:rPr>
                <w:i/>
                <w:iCs/>
                <w:color w:val="auto"/>
                <w:lang w:eastAsia="en-US"/>
              </w:rPr>
              <w:t>grading that reflected a midway point between grading in 2021 and 2019.</w:t>
            </w:r>
          </w:p>
          <w:p w14:paraId="667FCE8B" w14:textId="467F29F6" w:rsidR="00173D4C" w:rsidRPr="00191305" w:rsidRDefault="00173D4C" w:rsidP="00ED5108">
            <w:pPr>
              <w:rPr>
                <w:i/>
                <w:iCs/>
                <w:color w:val="auto"/>
                <w:lang w:eastAsia="en-US"/>
              </w:rPr>
            </w:pPr>
            <w:r w:rsidRPr="00191305">
              <w:rPr>
                <w:i/>
                <w:iCs/>
                <w:color w:val="auto"/>
                <w:lang w:eastAsia="en-US"/>
              </w:rPr>
              <w:t xml:space="preserve">You can compare your school’s disadvantaged pupils’ performance data to local and national averages, with caution. </w:t>
            </w:r>
          </w:p>
          <w:p w14:paraId="5023926C" w14:textId="43C55C63" w:rsidR="00173D4C" w:rsidRDefault="00173D4C" w:rsidP="00EB09BC">
            <w:r w:rsidRPr="00191305">
              <w:rPr>
                <w:i/>
                <w:iCs/>
                <w:lang w:eastAsia="en-US"/>
              </w:rPr>
              <w:t>If last year marked the end of a previous pupil premium strategy plan,</w:t>
            </w:r>
            <w:r w:rsidR="00426217">
              <w:rPr>
                <w:i/>
                <w:iCs/>
                <w:lang w:eastAsia="en-US"/>
              </w:rPr>
              <w:t xml:space="preserve"> </w:t>
            </w:r>
            <w:r w:rsidRPr="00191305">
              <w:rPr>
                <w:i/>
                <w:iCs/>
                <w:lang w:eastAsia="en-US"/>
              </w:rPr>
              <w:t xml:space="preserve">you </w:t>
            </w:r>
            <w:r w:rsidR="00426217">
              <w:rPr>
                <w:i/>
                <w:iCs/>
                <w:lang w:eastAsia="en-US"/>
              </w:rPr>
              <w:t xml:space="preserve">should set out </w:t>
            </w:r>
            <w:r w:rsidR="005879C9">
              <w:rPr>
                <w:i/>
                <w:iCs/>
                <w:lang w:eastAsia="en-US"/>
              </w:rPr>
              <w:t xml:space="preserve">your </w:t>
            </w:r>
            <w:r w:rsidRPr="00191305">
              <w:rPr>
                <w:i/>
                <w:iCs/>
                <w:lang w:eastAsia="en-US"/>
              </w:rPr>
              <w:t>assessment of how successfully the intended outcomes of that plan were me</w:t>
            </w:r>
            <w:r w:rsidR="005879C9">
              <w:rPr>
                <w:i/>
                <w:iCs/>
                <w:lang w:eastAsia="en-US"/>
              </w:rPr>
              <w:t>t.</w:t>
            </w:r>
          </w:p>
        </w:tc>
      </w:tr>
    </w:tbl>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66E9DE5"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CAC2411"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77777777" w:rsidR="0008384B" w:rsidRDefault="0008384B"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15B055AB" w:rsidR="00ED5108" w:rsidRDefault="00991FD2">
            <w:r>
              <w:t xml:space="preserve">There are no service pupils at </w:t>
            </w:r>
            <w:proofErr w:type="spellStart"/>
            <w:r>
              <w:t>Lythe</w:t>
            </w:r>
            <w:proofErr w:type="spellEnd"/>
            <w:r>
              <w:t xml:space="preserve"> School.</w:t>
            </w:r>
          </w:p>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154E0CEA" w:rsidR="00ED5108" w:rsidRDefault="00991FD2">
            <w:r>
              <w:t>N/A</w:t>
            </w:r>
          </w:p>
        </w:tc>
      </w:tr>
    </w:tbl>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01ED"/>
    <w:multiLevelType w:val="hybridMultilevel"/>
    <w:tmpl w:val="41CA6308"/>
    <w:lvl w:ilvl="0" w:tplc="1E644248">
      <w:start w:val="20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070C8"/>
    <w:rsid w:val="0001218B"/>
    <w:rsid w:val="00012CAB"/>
    <w:rsid w:val="00014F06"/>
    <w:rsid w:val="0002122A"/>
    <w:rsid w:val="000224BF"/>
    <w:rsid w:val="00023729"/>
    <w:rsid w:val="000243B4"/>
    <w:rsid w:val="000335C1"/>
    <w:rsid w:val="000452EB"/>
    <w:rsid w:val="000463AE"/>
    <w:rsid w:val="000507A3"/>
    <w:rsid w:val="00060A62"/>
    <w:rsid w:val="00064366"/>
    <w:rsid w:val="00066B73"/>
    <w:rsid w:val="00071481"/>
    <w:rsid w:val="00075AF5"/>
    <w:rsid w:val="00075FAE"/>
    <w:rsid w:val="00082F38"/>
    <w:rsid w:val="0008384B"/>
    <w:rsid w:val="0008739D"/>
    <w:rsid w:val="000929EC"/>
    <w:rsid w:val="00093CDE"/>
    <w:rsid w:val="000A10AF"/>
    <w:rsid w:val="000A6379"/>
    <w:rsid w:val="000B5506"/>
    <w:rsid w:val="000C497C"/>
    <w:rsid w:val="000C63B7"/>
    <w:rsid w:val="000C6688"/>
    <w:rsid w:val="000D22B0"/>
    <w:rsid w:val="000D35C9"/>
    <w:rsid w:val="000D520C"/>
    <w:rsid w:val="000D6596"/>
    <w:rsid w:val="000E6A53"/>
    <w:rsid w:val="000E6DF0"/>
    <w:rsid w:val="001037CB"/>
    <w:rsid w:val="0010629E"/>
    <w:rsid w:val="00115538"/>
    <w:rsid w:val="00120AB1"/>
    <w:rsid w:val="00123A7F"/>
    <w:rsid w:val="001278D0"/>
    <w:rsid w:val="00127F72"/>
    <w:rsid w:val="00140646"/>
    <w:rsid w:val="00147A4B"/>
    <w:rsid w:val="00165267"/>
    <w:rsid w:val="001671ED"/>
    <w:rsid w:val="001727FA"/>
    <w:rsid w:val="00173D4C"/>
    <w:rsid w:val="00183218"/>
    <w:rsid w:val="00185988"/>
    <w:rsid w:val="001873B6"/>
    <w:rsid w:val="001901E6"/>
    <w:rsid w:val="00191305"/>
    <w:rsid w:val="00195B55"/>
    <w:rsid w:val="001A2FE8"/>
    <w:rsid w:val="001A33AC"/>
    <w:rsid w:val="001B3258"/>
    <w:rsid w:val="001C1C51"/>
    <w:rsid w:val="001D660A"/>
    <w:rsid w:val="001E0ECA"/>
    <w:rsid w:val="001E206F"/>
    <w:rsid w:val="001E5750"/>
    <w:rsid w:val="001E7739"/>
    <w:rsid w:val="001F3DB4"/>
    <w:rsid w:val="00204F40"/>
    <w:rsid w:val="00205DEF"/>
    <w:rsid w:val="00216C8A"/>
    <w:rsid w:val="00226317"/>
    <w:rsid w:val="00231539"/>
    <w:rsid w:val="002323B8"/>
    <w:rsid w:val="00250049"/>
    <w:rsid w:val="002523E3"/>
    <w:rsid w:val="00266FA5"/>
    <w:rsid w:val="0027577C"/>
    <w:rsid w:val="00277A42"/>
    <w:rsid w:val="002920F4"/>
    <w:rsid w:val="002940F3"/>
    <w:rsid w:val="00295842"/>
    <w:rsid w:val="002B3574"/>
    <w:rsid w:val="002B5971"/>
    <w:rsid w:val="002B6B74"/>
    <w:rsid w:val="002C6AE7"/>
    <w:rsid w:val="002C6F14"/>
    <w:rsid w:val="002D2D4B"/>
    <w:rsid w:val="002D3805"/>
    <w:rsid w:val="002E66AE"/>
    <w:rsid w:val="002E7763"/>
    <w:rsid w:val="002F5842"/>
    <w:rsid w:val="00306CB7"/>
    <w:rsid w:val="003111F5"/>
    <w:rsid w:val="003330C7"/>
    <w:rsid w:val="00335569"/>
    <w:rsid w:val="00336200"/>
    <w:rsid w:val="0033625D"/>
    <w:rsid w:val="00337418"/>
    <w:rsid w:val="00351D83"/>
    <w:rsid w:val="00353E46"/>
    <w:rsid w:val="003576C4"/>
    <w:rsid w:val="00366AB0"/>
    <w:rsid w:val="0037437C"/>
    <w:rsid w:val="0038146B"/>
    <w:rsid w:val="0038340F"/>
    <w:rsid w:val="00384457"/>
    <w:rsid w:val="00384F24"/>
    <w:rsid w:val="003A3085"/>
    <w:rsid w:val="003A32B2"/>
    <w:rsid w:val="003A47DD"/>
    <w:rsid w:val="003A634F"/>
    <w:rsid w:val="003B588A"/>
    <w:rsid w:val="003B621D"/>
    <w:rsid w:val="003C4388"/>
    <w:rsid w:val="003C4C27"/>
    <w:rsid w:val="003C7EA8"/>
    <w:rsid w:val="003C7F7B"/>
    <w:rsid w:val="003D2EAA"/>
    <w:rsid w:val="003E054C"/>
    <w:rsid w:val="003E27A0"/>
    <w:rsid w:val="003E3872"/>
    <w:rsid w:val="003F5249"/>
    <w:rsid w:val="004044AA"/>
    <w:rsid w:val="004044C8"/>
    <w:rsid w:val="00404F3F"/>
    <w:rsid w:val="00410B5D"/>
    <w:rsid w:val="004136A4"/>
    <w:rsid w:val="00413BEC"/>
    <w:rsid w:val="0042265E"/>
    <w:rsid w:val="00424ED7"/>
    <w:rsid w:val="00425258"/>
    <w:rsid w:val="00426217"/>
    <w:rsid w:val="00431A80"/>
    <w:rsid w:val="00435A89"/>
    <w:rsid w:val="004373E3"/>
    <w:rsid w:val="00440773"/>
    <w:rsid w:val="00442322"/>
    <w:rsid w:val="00452267"/>
    <w:rsid w:val="00453307"/>
    <w:rsid w:val="00457E36"/>
    <w:rsid w:val="00462F8F"/>
    <w:rsid w:val="00481D56"/>
    <w:rsid w:val="00485E74"/>
    <w:rsid w:val="00486074"/>
    <w:rsid w:val="00490408"/>
    <w:rsid w:val="00496A82"/>
    <w:rsid w:val="004A4C45"/>
    <w:rsid w:val="004B0485"/>
    <w:rsid w:val="004B428E"/>
    <w:rsid w:val="004B4D37"/>
    <w:rsid w:val="004C2384"/>
    <w:rsid w:val="004C42F0"/>
    <w:rsid w:val="004E1D73"/>
    <w:rsid w:val="004F077D"/>
    <w:rsid w:val="0051286E"/>
    <w:rsid w:val="00516021"/>
    <w:rsid w:val="00516457"/>
    <w:rsid w:val="00520A0C"/>
    <w:rsid w:val="00530E37"/>
    <w:rsid w:val="005464A1"/>
    <w:rsid w:val="00546F12"/>
    <w:rsid w:val="00552552"/>
    <w:rsid w:val="0055339C"/>
    <w:rsid w:val="00562B3C"/>
    <w:rsid w:val="00564E40"/>
    <w:rsid w:val="00574C5F"/>
    <w:rsid w:val="005750E2"/>
    <w:rsid w:val="0058313F"/>
    <w:rsid w:val="00585859"/>
    <w:rsid w:val="00586FBC"/>
    <w:rsid w:val="005879C9"/>
    <w:rsid w:val="005946CC"/>
    <w:rsid w:val="005A252E"/>
    <w:rsid w:val="005A3C6B"/>
    <w:rsid w:val="005B1EA5"/>
    <w:rsid w:val="005D7176"/>
    <w:rsid w:val="005E1F24"/>
    <w:rsid w:val="005E73F1"/>
    <w:rsid w:val="005F07EF"/>
    <w:rsid w:val="00600B2E"/>
    <w:rsid w:val="00607CEB"/>
    <w:rsid w:val="00613299"/>
    <w:rsid w:val="0061762D"/>
    <w:rsid w:val="00617632"/>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A596B"/>
    <w:rsid w:val="006B0A73"/>
    <w:rsid w:val="006B206E"/>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2E1F"/>
    <w:rsid w:val="00785285"/>
    <w:rsid w:val="0078529D"/>
    <w:rsid w:val="00787DC1"/>
    <w:rsid w:val="00794070"/>
    <w:rsid w:val="007A713B"/>
    <w:rsid w:val="007B64E5"/>
    <w:rsid w:val="007C2F04"/>
    <w:rsid w:val="007D381B"/>
    <w:rsid w:val="007E3ED4"/>
    <w:rsid w:val="007F5B8B"/>
    <w:rsid w:val="007F67C9"/>
    <w:rsid w:val="008131AF"/>
    <w:rsid w:val="00817789"/>
    <w:rsid w:val="00817E9A"/>
    <w:rsid w:val="00821E09"/>
    <w:rsid w:val="00826B46"/>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E6D17"/>
    <w:rsid w:val="008F243B"/>
    <w:rsid w:val="008F4675"/>
    <w:rsid w:val="008F64DF"/>
    <w:rsid w:val="00901E1D"/>
    <w:rsid w:val="00904A66"/>
    <w:rsid w:val="0092287F"/>
    <w:rsid w:val="00924091"/>
    <w:rsid w:val="0092495B"/>
    <w:rsid w:val="0092660E"/>
    <w:rsid w:val="00932428"/>
    <w:rsid w:val="00936519"/>
    <w:rsid w:val="00941DA3"/>
    <w:rsid w:val="00942C0C"/>
    <w:rsid w:val="00944034"/>
    <w:rsid w:val="00952B71"/>
    <w:rsid w:val="009539E3"/>
    <w:rsid w:val="00954A5E"/>
    <w:rsid w:val="009551B2"/>
    <w:rsid w:val="00964625"/>
    <w:rsid w:val="00981C1D"/>
    <w:rsid w:val="0099096C"/>
    <w:rsid w:val="0099109C"/>
    <w:rsid w:val="00991FD2"/>
    <w:rsid w:val="009936DB"/>
    <w:rsid w:val="00993CFC"/>
    <w:rsid w:val="009A1DC2"/>
    <w:rsid w:val="009C0914"/>
    <w:rsid w:val="009C27E5"/>
    <w:rsid w:val="009C586E"/>
    <w:rsid w:val="009D71E8"/>
    <w:rsid w:val="009E104B"/>
    <w:rsid w:val="009E7DE4"/>
    <w:rsid w:val="009F3BBD"/>
    <w:rsid w:val="009F6A7F"/>
    <w:rsid w:val="00A063DD"/>
    <w:rsid w:val="00A112B5"/>
    <w:rsid w:val="00A14EEA"/>
    <w:rsid w:val="00A16575"/>
    <w:rsid w:val="00A16A4B"/>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0301"/>
    <w:rsid w:val="00AB24FA"/>
    <w:rsid w:val="00AD7B5A"/>
    <w:rsid w:val="00AE229F"/>
    <w:rsid w:val="00AF5E20"/>
    <w:rsid w:val="00B002FA"/>
    <w:rsid w:val="00B00327"/>
    <w:rsid w:val="00B01602"/>
    <w:rsid w:val="00B024B3"/>
    <w:rsid w:val="00B11DE8"/>
    <w:rsid w:val="00B179ED"/>
    <w:rsid w:val="00B20E18"/>
    <w:rsid w:val="00B572C4"/>
    <w:rsid w:val="00B60858"/>
    <w:rsid w:val="00B74D4E"/>
    <w:rsid w:val="00B750A2"/>
    <w:rsid w:val="00B7748A"/>
    <w:rsid w:val="00B80219"/>
    <w:rsid w:val="00B8377C"/>
    <w:rsid w:val="00B84608"/>
    <w:rsid w:val="00BA19A5"/>
    <w:rsid w:val="00BA236E"/>
    <w:rsid w:val="00BB3D80"/>
    <w:rsid w:val="00BC67F6"/>
    <w:rsid w:val="00BD2004"/>
    <w:rsid w:val="00BD4B12"/>
    <w:rsid w:val="00BD76AE"/>
    <w:rsid w:val="00BE2F92"/>
    <w:rsid w:val="00BF0D5F"/>
    <w:rsid w:val="00C05FBC"/>
    <w:rsid w:val="00C11EB4"/>
    <w:rsid w:val="00C12746"/>
    <w:rsid w:val="00C25827"/>
    <w:rsid w:val="00C31BB8"/>
    <w:rsid w:val="00C373EA"/>
    <w:rsid w:val="00C61565"/>
    <w:rsid w:val="00C621C1"/>
    <w:rsid w:val="00C62989"/>
    <w:rsid w:val="00C63ED8"/>
    <w:rsid w:val="00C65CBB"/>
    <w:rsid w:val="00C65EB4"/>
    <w:rsid w:val="00C6725C"/>
    <w:rsid w:val="00C7134D"/>
    <w:rsid w:val="00C80F37"/>
    <w:rsid w:val="00C94CA6"/>
    <w:rsid w:val="00C97A7F"/>
    <w:rsid w:val="00CB5B17"/>
    <w:rsid w:val="00CC4443"/>
    <w:rsid w:val="00CC5CAF"/>
    <w:rsid w:val="00CF5F2C"/>
    <w:rsid w:val="00D05C1C"/>
    <w:rsid w:val="00D06874"/>
    <w:rsid w:val="00D10C52"/>
    <w:rsid w:val="00D117DD"/>
    <w:rsid w:val="00D13035"/>
    <w:rsid w:val="00D173F7"/>
    <w:rsid w:val="00D20203"/>
    <w:rsid w:val="00D204E0"/>
    <w:rsid w:val="00D21354"/>
    <w:rsid w:val="00D22400"/>
    <w:rsid w:val="00D227DF"/>
    <w:rsid w:val="00D278BA"/>
    <w:rsid w:val="00D33FE5"/>
    <w:rsid w:val="00D3578A"/>
    <w:rsid w:val="00D4463C"/>
    <w:rsid w:val="00D501EE"/>
    <w:rsid w:val="00D517DC"/>
    <w:rsid w:val="00D5590D"/>
    <w:rsid w:val="00D618E4"/>
    <w:rsid w:val="00D61D52"/>
    <w:rsid w:val="00D61DA5"/>
    <w:rsid w:val="00D875ED"/>
    <w:rsid w:val="00D877D0"/>
    <w:rsid w:val="00D90013"/>
    <w:rsid w:val="00D91B9C"/>
    <w:rsid w:val="00D92C1B"/>
    <w:rsid w:val="00D94CC7"/>
    <w:rsid w:val="00DA1AF4"/>
    <w:rsid w:val="00DB0C60"/>
    <w:rsid w:val="00DC641A"/>
    <w:rsid w:val="00DD6B7D"/>
    <w:rsid w:val="00DD6E14"/>
    <w:rsid w:val="00DE15AC"/>
    <w:rsid w:val="00DE45EC"/>
    <w:rsid w:val="00DF3D72"/>
    <w:rsid w:val="00E061EC"/>
    <w:rsid w:val="00E13E51"/>
    <w:rsid w:val="00E43EAD"/>
    <w:rsid w:val="00E62DCB"/>
    <w:rsid w:val="00E651DD"/>
    <w:rsid w:val="00E66558"/>
    <w:rsid w:val="00E70D81"/>
    <w:rsid w:val="00E726A6"/>
    <w:rsid w:val="00E776FB"/>
    <w:rsid w:val="00E77966"/>
    <w:rsid w:val="00E86F05"/>
    <w:rsid w:val="00EA3A2A"/>
    <w:rsid w:val="00EB4556"/>
    <w:rsid w:val="00EB64C8"/>
    <w:rsid w:val="00ED5108"/>
    <w:rsid w:val="00F012CA"/>
    <w:rsid w:val="00F01752"/>
    <w:rsid w:val="00F0355A"/>
    <w:rsid w:val="00F108A3"/>
    <w:rsid w:val="00F16A8E"/>
    <w:rsid w:val="00F20682"/>
    <w:rsid w:val="00F24A7E"/>
    <w:rsid w:val="00F331ED"/>
    <w:rsid w:val="00F33DC0"/>
    <w:rsid w:val="00F34E5D"/>
    <w:rsid w:val="00F52C26"/>
    <w:rsid w:val="00F620EE"/>
    <w:rsid w:val="00F62587"/>
    <w:rsid w:val="00F63E9E"/>
    <w:rsid w:val="00F7642F"/>
    <w:rsid w:val="00F76843"/>
    <w:rsid w:val="00F776E1"/>
    <w:rsid w:val="00F86AAE"/>
    <w:rsid w:val="00F925EB"/>
    <w:rsid w:val="00FA6DD0"/>
    <w:rsid w:val="00FC28DF"/>
    <w:rsid w:val="00FC3E5C"/>
    <w:rsid w:val="00FE2458"/>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17632"/>
    <w:rPr>
      <w:i/>
      <w:iCs/>
    </w:rPr>
  </w:style>
  <w:style w:type="character" w:styleId="Strong">
    <w:name w:val="Strong"/>
    <w:basedOn w:val="DefaultParagraphFont"/>
    <w:uiPriority w:val="22"/>
    <w:qFormat/>
    <w:rsid w:val="00617632"/>
    <w:rPr>
      <w:b/>
      <w:bCs/>
    </w:rPr>
  </w:style>
  <w:style w:type="paragraph" w:styleId="NormalWeb">
    <w:name w:val="Normal (Web)"/>
    <w:basedOn w:val="Normal"/>
    <w:uiPriority w:val="99"/>
    <w:semiHidden/>
    <w:unhideWhenUsed/>
    <w:rsid w:val="00485E74"/>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1113399054">
      <w:bodyDiv w:val="1"/>
      <w:marLeft w:val="0"/>
      <w:marRight w:val="0"/>
      <w:marTop w:val="0"/>
      <w:marBottom w:val="0"/>
      <w:divBdr>
        <w:top w:val="none" w:sz="0" w:space="0" w:color="auto"/>
        <w:left w:val="none" w:sz="0" w:space="0" w:color="auto"/>
        <w:bottom w:val="none" w:sz="0" w:space="0" w:color="auto"/>
        <w:right w:val="none" w:sz="0" w:space="0" w:color="auto"/>
      </w:divBdr>
    </w:div>
    <w:div w:id="1347093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Lisa Armstrong</cp:lastModifiedBy>
  <cp:revision>2</cp:revision>
  <cp:lastPrinted>2014-09-17T21:26:00Z</cp:lastPrinted>
  <dcterms:created xsi:type="dcterms:W3CDTF">2024-03-07T13:35:00Z</dcterms:created>
  <dcterms:modified xsi:type="dcterms:W3CDTF">2024-03-07T13:35:00Z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